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C81" w:rsidRDefault="00750C81"/>
    <w:p w:rsidR="004842F7" w:rsidRDefault="004842F7" w:rsidP="004842F7">
      <w:pPr>
        <w:ind w:left="851"/>
        <w:rPr>
          <w:rFonts w:ascii="Arial" w:hAnsi="Arial" w:cs="Arial"/>
          <w:b/>
          <w:sz w:val="24"/>
          <w:szCs w:val="24"/>
        </w:rPr>
      </w:pPr>
      <w:r w:rsidRPr="004842F7">
        <w:rPr>
          <w:rFonts w:ascii="Arial" w:hAnsi="Arial" w:cs="Arial"/>
          <w:b/>
          <w:sz w:val="24"/>
          <w:szCs w:val="24"/>
        </w:rPr>
        <w:t>Protokoll från Hållbarhetsberedningens sammanträde</w:t>
      </w:r>
    </w:p>
    <w:p w:rsidR="004842F7" w:rsidRDefault="004842F7" w:rsidP="004842F7">
      <w:pPr>
        <w:ind w:left="851"/>
        <w:rPr>
          <w:rFonts w:ascii="Arial" w:hAnsi="Arial" w:cs="Arial"/>
          <w:b/>
          <w:sz w:val="24"/>
          <w:szCs w:val="24"/>
        </w:rPr>
      </w:pPr>
    </w:p>
    <w:p w:rsidR="004842F7" w:rsidRDefault="004842F7" w:rsidP="004842F7">
      <w:pPr>
        <w:ind w:left="851"/>
        <w:rPr>
          <w:rFonts w:ascii="Arial" w:hAnsi="Arial" w:cs="Arial"/>
          <w:sz w:val="24"/>
          <w:szCs w:val="24"/>
        </w:rPr>
      </w:pPr>
      <w:r>
        <w:rPr>
          <w:rFonts w:ascii="Arial" w:hAnsi="Arial" w:cs="Arial"/>
          <w:sz w:val="24"/>
          <w:szCs w:val="24"/>
        </w:rPr>
        <w:t xml:space="preserve">Tid: </w:t>
      </w:r>
      <w:r>
        <w:rPr>
          <w:rFonts w:ascii="Arial" w:hAnsi="Arial" w:cs="Arial"/>
          <w:sz w:val="24"/>
          <w:szCs w:val="24"/>
        </w:rPr>
        <w:tab/>
        <w:t>2019-02-20</w:t>
      </w:r>
      <w:r>
        <w:rPr>
          <w:rFonts w:ascii="Arial" w:hAnsi="Arial" w:cs="Arial"/>
          <w:sz w:val="24"/>
          <w:szCs w:val="24"/>
        </w:rPr>
        <w:tab/>
        <w:t>kl. 13.00-16.00</w:t>
      </w:r>
    </w:p>
    <w:p w:rsidR="004842F7" w:rsidRDefault="004842F7" w:rsidP="004842F7">
      <w:pPr>
        <w:ind w:left="851"/>
        <w:rPr>
          <w:rFonts w:ascii="Arial" w:hAnsi="Arial" w:cs="Arial"/>
          <w:sz w:val="24"/>
          <w:szCs w:val="24"/>
        </w:rPr>
      </w:pPr>
      <w:r>
        <w:rPr>
          <w:rFonts w:ascii="Arial" w:hAnsi="Arial" w:cs="Arial"/>
          <w:sz w:val="24"/>
          <w:szCs w:val="24"/>
        </w:rPr>
        <w:t>Plats:</w:t>
      </w:r>
      <w:r>
        <w:rPr>
          <w:rFonts w:ascii="Arial" w:hAnsi="Arial" w:cs="Arial"/>
          <w:sz w:val="24"/>
          <w:szCs w:val="24"/>
        </w:rPr>
        <w:tab/>
        <w:t>Hälsan, Regionkontoret, Falun</w:t>
      </w:r>
    </w:p>
    <w:p w:rsidR="004842F7" w:rsidRDefault="004842F7" w:rsidP="004842F7">
      <w:pPr>
        <w:ind w:left="851"/>
        <w:rPr>
          <w:rFonts w:ascii="Arial" w:hAnsi="Arial" w:cs="Arial"/>
          <w:sz w:val="24"/>
          <w:szCs w:val="24"/>
        </w:rPr>
      </w:pPr>
    </w:p>
    <w:p w:rsidR="004842F7" w:rsidRDefault="004842F7" w:rsidP="004842F7">
      <w:pPr>
        <w:ind w:left="851"/>
        <w:rPr>
          <w:rFonts w:ascii="Arial" w:hAnsi="Arial" w:cs="Arial"/>
          <w:b/>
          <w:sz w:val="24"/>
          <w:szCs w:val="24"/>
        </w:rPr>
      </w:pPr>
      <w:r>
        <w:rPr>
          <w:rFonts w:ascii="Arial" w:hAnsi="Arial" w:cs="Arial"/>
          <w:b/>
          <w:sz w:val="24"/>
          <w:szCs w:val="24"/>
        </w:rPr>
        <w:t>Beslutande</w:t>
      </w:r>
    </w:p>
    <w:p w:rsidR="004842F7" w:rsidRDefault="004842F7" w:rsidP="004842F7">
      <w:pPr>
        <w:ind w:left="851"/>
        <w:rPr>
          <w:rFonts w:ascii="Arial" w:hAnsi="Arial" w:cs="Arial"/>
          <w:sz w:val="24"/>
          <w:szCs w:val="24"/>
        </w:rPr>
      </w:pPr>
      <w:r w:rsidRPr="004842F7">
        <w:rPr>
          <w:rFonts w:ascii="Arial" w:hAnsi="Arial" w:cs="Arial"/>
          <w:sz w:val="24"/>
          <w:szCs w:val="24"/>
        </w:rPr>
        <w:t>Kerstin Lundh (MP)</w:t>
      </w:r>
      <w:r>
        <w:rPr>
          <w:rFonts w:ascii="Arial" w:hAnsi="Arial" w:cs="Arial"/>
          <w:sz w:val="24"/>
          <w:szCs w:val="24"/>
        </w:rPr>
        <w:t>,</w:t>
      </w:r>
      <w:r w:rsidRPr="004842F7">
        <w:rPr>
          <w:rFonts w:ascii="Arial" w:hAnsi="Arial" w:cs="Arial"/>
          <w:sz w:val="24"/>
          <w:szCs w:val="24"/>
        </w:rPr>
        <w:t xml:space="preserve"> Ordförande</w:t>
      </w:r>
    </w:p>
    <w:p w:rsidR="004842F7" w:rsidRDefault="00086A62" w:rsidP="004842F7">
      <w:pPr>
        <w:ind w:left="851"/>
        <w:rPr>
          <w:rFonts w:ascii="Arial" w:hAnsi="Arial" w:cs="Arial"/>
          <w:sz w:val="24"/>
          <w:szCs w:val="24"/>
        </w:rPr>
      </w:pPr>
      <w:r>
        <w:rPr>
          <w:rFonts w:ascii="Arial" w:hAnsi="Arial" w:cs="Arial"/>
          <w:sz w:val="24"/>
          <w:szCs w:val="24"/>
        </w:rPr>
        <w:t>Göran Forsén</w:t>
      </w:r>
      <w:r w:rsidR="004842F7">
        <w:rPr>
          <w:rFonts w:ascii="Arial" w:hAnsi="Arial" w:cs="Arial"/>
          <w:sz w:val="24"/>
          <w:szCs w:val="24"/>
        </w:rPr>
        <w:t xml:space="preserve"> (M), Vi</w:t>
      </w:r>
      <w:r>
        <w:rPr>
          <w:rFonts w:ascii="Arial" w:hAnsi="Arial" w:cs="Arial"/>
          <w:sz w:val="24"/>
          <w:szCs w:val="24"/>
        </w:rPr>
        <w:t>ce ordförande</w:t>
      </w:r>
    </w:p>
    <w:p w:rsidR="00086A62" w:rsidRDefault="00086A62" w:rsidP="004842F7">
      <w:pPr>
        <w:ind w:left="851"/>
        <w:rPr>
          <w:rFonts w:ascii="Arial" w:hAnsi="Arial" w:cs="Arial"/>
          <w:sz w:val="24"/>
          <w:szCs w:val="24"/>
        </w:rPr>
      </w:pPr>
      <w:r>
        <w:rPr>
          <w:rFonts w:ascii="Arial" w:hAnsi="Arial" w:cs="Arial"/>
          <w:sz w:val="24"/>
          <w:szCs w:val="24"/>
        </w:rPr>
        <w:t xml:space="preserve">Kurt </w:t>
      </w:r>
      <w:proofErr w:type="spellStart"/>
      <w:r>
        <w:rPr>
          <w:rFonts w:ascii="Arial" w:hAnsi="Arial" w:cs="Arial"/>
          <w:sz w:val="24"/>
          <w:szCs w:val="24"/>
        </w:rPr>
        <w:t>Podgorski</w:t>
      </w:r>
      <w:proofErr w:type="spellEnd"/>
      <w:r>
        <w:rPr>
          <w:rFonts w:ascii="Arial" w:hAnsi="Arial" w:cs="Arial"/>
          <w:sz w:val="24"/>
          <w:szCs w:val="24"/>
        </w:rPr>
        <w:t xml:space="preserve"> (S), Ledamot</w:t>
      </w:r>
    </w:p>
    <w:p w:rsidR="00086A62" w:rsidRDefault="00086A62" w:rsidP="004842F7">
      <w:pPr>
        <w:ind w:left="851"/>
        <w:rPr>
          <w:rFonts w:ascii="Arial" w:hAnsi="Arial" w:cs="Arial"/>
          <w:sz w:val="24"/>
          <w:szCs w:val="24"/>
        </w:rPr>
      </w:pPr>
      <w:r>
        <w:rPr>
          <w:rFonts w:ascii="Arial" w:hAnsi="Arial" w:cs="Arial"/>
          <w:sz w:val="24"/>
          <w:szCs w:val="24"/>
        </w:rPr>
        <w:t xml:space="preserve">Joanna Stridh (C), Ledamot </w:t>
      </w:r>
    </w:p>
    <w:p w:rsidR="00086A62" w:rsidRDefault="00086A62" w:rsidP="004842F7">
      <w:pPr>
        <w:ind w:left="851"/>
        <w:rPr>
          <w:rFonts w:ascii="Arial" w:hAnsi="Arial" w:cs="Arial"/>
          <w:sz w:val="24"/>
          <w:szCs w:val="24"/>
        </w:rPr>
      </w:pPr>
      <w:r>
        <w:rPr>
          <w:rFonts w:ascii="Arial" w:hAnsi="Arial" w:cs="Arial"/>
          <w:sz w:val="24"/>
          <w:szCs w:val="24"/>
        </w:rPr>
        <w:t xml:space="preserve">Britt-Marie </w:t>
      </w:r>
      <w:proofErr w:type="spellStart"/>
      <w:r>
        <w:rPr>
          <w:rFonts w:ascii="Arial" w:hAnsi="Arial" w:cs="Arial"/>
          <w:sz w:val="24"/>
          <w:szCs w:val="24"/>
        </w:rPr>
        <w:t>Essell</w:t>
      </w:r>
      <w:proofErr w:type="spellEnd"/>
      <w:r>
        <w:rPr>
          <w:rFonts w:ascii="Arial" w:hAnsi="Arial" w:cs="Arial"/>
          <w:sz w:val="24"/>
          <w:szCs w:val="24"/>
        </w:rPr>
        <w:t xml:space="preserve"> (S) ersätter Kristina Svensson (S)</w:t>
      </w:r>
    </w:p>
    <w:p w:rsidR="00086A62" w:rsidRDefault="00086A62" w:rsidP="004842F7">
      <w:pPr>
        <w:ind w:left="851"/>
        <w:rPr>
          <w:rFonts w:ascii="Arial" w:hAnsi="Arial" w:cs="Arial"/>
          <w:b/>
          <w:sz w:val="24"/>
          <w:szCs w:val="24"/>
        </w:rPr>
      </w:pPr>
      <w:r>
        <w:rPr>
          <w:rFonts w:ascii="Arial" w:hAnsi="Arial" w:cs="Arial"/>
          <w:b/>
          <w:sz w:val="24"/>
          <w:szCs w:val="24"/>
        </w:rPr>
        <w:t>Ersättare</w:t>
      </w:r>
    </w:p>
    <w:p w:rsidR="00086A62" w:rsidRPr="00086A62" w:rsidRDefault="00086A62" w:rsidP="004842F7">
      <w:pPr>
        <w:ind w:left="851"/>
        <w:rPr>
          <w:rFonts w:ascii="Arial" w:hAnsi="Arial" w:cs="Arial"/>
          <w:sz w:val="24"/>
          <w:szCs w:val="24"/>
        </w:rPr>
      </w:pPr>
      <w:r>
        <w:rPr>
          <w:rFonts w:ascii="Arial" w:hAnsi="Arial" w:cs="Arial"/>
          <w:sz w:val="24"/>
          <w:szCs w:val="24"/>
        </w:rPr>
        <w:t>Carin Malm (KD)</w:t>
      </w:r>
    </w:p>
    <w:p w:rsidR="004842F7" w:rsidRDefault="00086A62" w:rsidP="004842F7">
      <w:pPr>
        <w:ind w:left="851"/>
        <w:rPr>
          <w:rFonts w:ascii="Arial" w:hAnsi="Arial" w:cs="Arial"/>
          <w:b/>
          <w:sz w:val="24"/>
          <w:szCs w:val="24"/>
        </w:rPr>
      </w:pPr>
      <w:r>
        <w:rPr>
          <w:rFonts w:ascii="Arial" w:hAnsi="Arial" w:cs="Arial"/>
          <w:b/>
          <w:sz w:val="24"/>
          <w:szCs w:val="24"/>
        </w:rPr>
        <w:t>Tjänstemän</w:t>
      </w:r>
    </w:p>
    <w:p w:rsidR="00086A62" w:rsidRDefault="00086A62" w:rsidP="004842F7">
      <w:pPr>
        <w:ind w:left="851"/>
        <w:rPr>
          <w:rFonts w:ascii="Arial" w:hAnsi="Arial" w:cs="Arial"/>
          <w:sz w:val="24"/>
          <w:szCs w:val="24"/>
        </w:rPr>
      </w:pPr>
      <w:r>
        <w:rPr>
          <w:rFonts w:ascii="Arial" w:hAnsi="Arial" w:cs="Arial"/>
          <w:sz w:val="24"/>
          <w:szCs w:val="24"/>
        </w:rPr>
        <w:t>Anders Nordahl, chef Miljö -och säkerhet</w:t>
      </w:r>
    </w:p>
    <w:p w:rsidR="00656832" w:rsidRDefault="00656832" w:rsidP="004842F7">
      <w:pPr>
        <w:ind w:left="851"/>
        <w:rPr>
          <w:rFonts w:ascii="Arial" w:hAnsi="Arial" w:cs="Arial"/>
          <w:b/>
          <w:sz w:val="24"/>
          <w:szCs w:val="24"/>
        </w:rPr>
      </w:pPr>
      <w:r>
        <w:rPr>
          <w:rFonts w:ascii="Arial" w:hAnsi="Arial" w:cs="Arial"/>
          <w:b/>
          <w:sz w:val="24"/>
          <w:szCs w:val="24"/>
        </w:rPr>
        <w:t>Sekreterare</w:t>
      </w:r>
    </w:p>
    <w:p w:rsidR="00656832" w:rsidRDefault="00656832" w:rsidP="004842F7">
      <w:pPr>
        <w:ind w:left="851"/>
        <w:rPr>
          <w:rFonts w:ascii="Arial" w:hAnsi="Arial" w:cs="Arial"/>
          <w:sz w:val="24"/>
          <w:szCs w:val="24"/>
        </w:rPr>
      </w:pPr>
      <w:r>
        <w:rPr>
          <w:rFonts w:ascii="Arial" w:hAnsi="Arial" w:cs="Arial"/>
          <w:sz w:val="24"/>
          <w:szCs w:val="24"/>
        </w:rPr>
        <w:t>Evelina Hilmersson, samverkansledare</w:t>
      </w:r>
    </w:p>
    <w:p w:rsidR="00DE4F9A" w:rsidRDefault="00DE4F9A" w:rsidP="004842F7">
      <w:pPr>
        <w:ind w:left="851"/>
        <w:rPr>
          <w:rFonts w:ascii="Arial" w:hAnsi="Arial" w:cs="Arial"/>
          <w:b/>
          <w:sz w:val="24"/>
          <w:szCs w:val="24"/>
        </w:rPr>
      </w:pPr>
      <w:r>
        <w:rPr>
          <w:rFonts w:ascii="Arial" w:hAnsi="Arial" w:cs="Arial"/>
          <w:b/>
          <w:sz w:val="24"/>
          <w:szCs w:val="24"/>
        </w:rPr>
        <w:t>Justerare</w:t>
      </w:r>
    </w:p>
    <w:p w:rsidR="00DE4F9A" w:rsidRDefault="00DE4F9A" w:rsidP="004842F7">
      <w:pPr>
        <w:ind w:left="851"/>
        <w:rPr>
          <w:rFonts w:ascii="Arial" w:hAnsi="Arial" w:cs="Arial"/>
          <w:sz w:val="24"/>
          <w:szCs w:val="24"/>
        </w:rPr>
      </w:pPr>
      <w:r>
        <w:rPr>
          <w:rFonts w:ascii="Arial" w:hAnsi="Arial" w:cs="Arial"/>
          <w:sz w:val="24"/>
          <w:szCs w:val="24"/>
        </w:rPr>
        <w:t>Göran Forsén (M), Vice ordförande</w:t>
      </w:r>
    </w:p>
    <w:p w:rsidR="00DE4F9A" w:rsidRDefault="00DE4F9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Default="00C6341A" w:rsidP="004842F7">
      <w:pPr>
        <w:ind w:left="851"/>
        <w:rPr>
          <w:rFonts w:ascii="Arial" w:hAnsi="Arial" w:cs="Arial"/>
          <w:b/>
          <w:sz w:val="24"/>
          <w:szCs w:val="24"/>
        </w:rPr>
      </w:pPr>
    </w:p>
    <w:p w:rsidR="00C6341A" w:rsidRPr="00DE4F9A" w:rsidRDefault="00C6341A" w:rsidP="004842F7">
      <w:pPr>
        <w:ind w:left="851"/>
        <w:rPr>
          <w:rFonts w:ascii="Arial" w:hAnsi="Arial" w:cs="Arial"/>
          <w:b/>
          <w:sz w:val="24"/>
          <w:szCs w:val="24"/>
        </w:rPr>
      </w:pPr>
    </w:p>
    <w:p w:rsidR="00DE4F9A" w:rsidRDefault="00DE4F9A" w:rsidP="00DE4F9A">
      <w:pPr>
        <w:ind w:left="851" w:hanging="851"/>
        <w:rPr>
          <w:rFonts w:ascii="Arial" w:hAnsi="Arial" w:cs="Arial"/>
          <w:sz w:val="24"/>
          <w:szCs w:val="24"/>
        </w:rPr>
      </w:pPr>
      <w:r w:rsidRPr="00DE4F9A">
        <w:rPr>
          <w:rFonts w:ascii="Arial" w:hAnsi="Arial" w:cs="Arial"/>
          <w:b/>
          <w:sz w:val="24"/>
          <w:szCs w:val="24"/>
        </w:rPr>
        <w:t>§1</w:t>
      </w:r>
      <w:r>
        <w:rPr>
          <w:rFonts w:ascii="Arial" w:hAnsi="Arial" w:cs="Arial"/>
          <w:sz w:val="24"/>
          <w:szCs w:val="24"/>
        </w:rPr>
        <w:tab/>
        <w:t xml:space="preserve">Mötet öppnar med presentationsrunda av närvarande ledamöter, ersättare, tjänstemän och sekreterare sant </w:t>
      </w:r>
      <w:r w:rsidR="00384F8C">
        <w:rPr>
          <w:rFonts w:ascii="Arial" w:hAnsi="Arial" w:cs="Arial"/>
          <w:sz w:val="24"/>
          <w:szCs w:val="24"/>
        </w:rPr>
        <w:t xml:space="preserve">val av justerare. Genomgång av vilka som är tjänstgörande idag. </w:t>
      </w:r>
      <w:r>
        <w:rPr>
          <w:rFonts w:ascii="Arial" w:hAnsi="Arial" w:cs="Arial"/>
          <w:sz w:val="24"/>
          <w:szCs w:val="24"/>
        </w:rPr>
        <w:t>Dagordningen godkännes.</w:t>
      </w:r>
    </w:p>
    <w:p w:rsidR="00DE4F9A" w:rsidRPr="003D371E" w:rsidRDefault="00DE4F9A" w:rsidP="004F0D21">
      <w:pPr>
        <w:ind w:left="851" w:hanging="851"/>
        <w:rPr>
          <w:rFonts w:ascii="Arial" w:hAnsi="Arial" w:cs="Arial"/>
          <w:sz w:val="24"/>
          <w:szCs w:val="24"/>
        </w:rPr>
      </w:pPr>
      <w:r>
        <w:rPr>
          <w:rFonts w:ascii="Arial" w:hAnsi="Arial" w:cs="Arial"/>
          <w:b/>
          <w:sz w:val="24"/>
          <w:szCs w:val="24"/>
        </w:rPr>
        <w:t>§2</w:t>
      </w:r>
      <w:r>
        <w:rPr>
          <w:rFonts w:ascii="Arial" w:hAnsi="Arial" w:cs="Arial"/>
          <w:b/>
          <w:sz w:val="24"/>
          <w:szCs w:val="24"/>
        </w:rPr>
        <w:tab/>
      </w:r>
      <w:r w:rsidRPr="003D371E">
        <w:rPr>
          <w:rFonts w:ascii="Arial" w:hAnsi="Arial" w:cs="Arial"/>
          <w:sz w:val="24"/>
          <w:szCs w:val="24"/>
        </w:rPr>
        <w:t xml:space="preserve">Evelina presenterar hållbarhetsberedningens reglemente och andra styrdokument som beredningen behöver förhålla sig till och ha kännedom om. </w:t>
      </w:r>
      <w:r w:rsidR="004F0D21" w:rsidRPr="003D371E">
        <w:rPr>
          <w:rFonts w:ascii="Arial" w:hAnsi="Arial" w:cs="Arial"/>
          <w:sz w:val="24"/>
          <w:szCs w:val="24"/>
        </w:rPr>
        <w:t>Uppdraget</w:t>
      </w:r>
      <w:r w:rsidR="003D371E">
        <w:rPr>
          <w:rFonts w:ascii="Arial" w:hAnsi="Arial" w:cs="Arial"/>
          <w:sz w:val="24"/>
          <w:szCs w:val="24"/>
        </w:rPr>
        <w:t xml:space="preserve"> enligt </w:t>
      </w:r>
      <w:proofErr w:type="spellStart"/>
      <w:r w:rsidR="003D371E">
        <w:rPr>
          <w:rFonts w:ascii="Arial" w:hAnsi="Arial" w:cs="Arial"/>
          <w:sz w:val="24"/>
          <w:szCs w:val="24"/>
        </w:rPr>
        <w:t>reglemetet</w:t>
      </w:r>
      <w:proofErr w:type="spellEnd"/>
      <w:r w:rsidR="004F0D21" w:rsidRPr="003D371E">
        <w:rPr>
          <w:rFonts w:ascii="Arial" w:hAnsi="Arial" w:cs="Arial"/>
          <w:sz w:val="24"/>
          <w:szCs w:val="24"/>
        </w:rPr>
        <w:t xml:space="preserve"> är</w:t>
      </w:r>
      <w:r w:rsidR="003D371E">
        <w:rPr>
          <w:rFonts w:ascii="Arial" w:hAnsi="Arial" w:cs="Arial"/>
          <w:sz w:val="24"/>
          <w:szCs w:val="24"/>
        </w:rPr>
        <w:t>:</w:t>
      </w:r>
      <w:r w:rsidR="004F0D21" w:rsidRPr="003D371E">
        <w:rPr>
          <w:rFonts w:ascii="Arial" w:hAnsi="Arial" w:cs="Arial"/>
          <w:sz w:val="24"/>
          <w:szCs w:val="24"/>
        </w:rPr>
        <w:t xml:space="preserve"> </w:t>
      </w:r>
      <w:r w:rsidR="004F0D21" w:rsidRPr="003D371E">
        <w:rPr>
          <w:rFonts w:ascii="Arial" w:hAnsi="Arial" w:cs="Arial"/>
          <w:i/>
          <w:sz w:val="24"/>
          <w:szCs w:val="24"/>
        </w:rPr>
        <w:t>att ansvara för Region Dalarnas arbete med hållbarhets- och folkhälsofrågor och ska vara pådrivande fö</w:t>
      </w:r>
      <w:r w:rsidR="003D371E" w:rsidRPr="003D371E">
        <w:rPr>
          <w:rFonts w:ascii="Arial" w:hAnsi="Arial" w:cs="Arial"/>
          <w:i/>
          <w:sz w:val="24"/>
          <w:szCs w:val="24"/>
        </w:rPr>
        <w:t>r utvecklingen på dessa områden samt att bereda</w:t>
      </w:r>
      <w:r w:rsidR="004F0D21" w:rsidRPr="003D371E">
        <w:rPr>
          <w:rFonts w:ascii="Arial" w:hAnsi="Arial" w:cs="Arial"/>
          <w:i/>
          <w:sz w:val="24"/>
          <w:szCs w:val="24"/>
        </w:rPr>
        <w:t xml:space="preserve"> och följ</w:t>
      </w:r>
      <w:r w:rsidR="003D371E" w:rsidRPr="003D371E">
        <w:rPr>
          <w:rFonts w:ascii="Arial" w:hAnsi="Arial" w:cs="Arial"/>
          <w:i/>
          <w:sz w:val="24"/>
          <w:szCs w:val="24"/>
        </w:rPr>
        <w:t>a</w:t>
      </w:r>
      <w:r w:rsidR="004F0D21" w:rsidRPr="003D371E">
        <w:rPr>
          <w:rFonts w:ascii="Arial" w:hAnsi="Arial" w:cs="Arial"/>
          <w:i/>
          <w:sz w:val="24"/>
          <w:szCs w:val="24"/>
        </w:rPr>
        <w:t xml:space="preserve"> </w:t>
      </w:r>
      <w:r w:rsidR="003D371E" w:rsidRPr="003D371E">
        <w:rPr>
          <w:rFonts w:ascii="Arial" w:hAnsi="Arial" w:cs="Arial"/>
          <w:i/>
          <w:sz w:val="24"/>
          <w:szCs w:val="24"/>
        </w:rPr>
        <w:t>upp</w:t>
      </w:r>
      <w:r w:rsidR="004F0D21" w:rsidRPr="003D371E">
        <w:rPr>
          <w:rFonts w:ascii="Arial" w:hAnsi="Arial" w:cs="Arial"/>
          <w:i/>
          <w:sz w:val="24"/>
          <w:szCs w:val="24"/>
        </w:rPr>
        <w:t xml:space="preserve"> alla övergripande styrdokument och principiella beslut inom ansvarsområdet</w:t>
      </w:r>
      <w:r w:rsidR="004F0D21" w:rsidRPr="003D371E">
        <w:rPr>
          <w:rFonts w:ascii="Arial" w:hAnsi="Arial" w:cs="Arial"/>
          <w:sz w:val="24"/>
          <w:szCs w:val="24"/>
        </w:rPr>
        <w:t>.</w:t>
      </w:r>
    </w:p>
    <w:p w:rsidR="00DE4F9A" w:rsidRDefault="003D371E" w:rsidP="00DE4F9A">
      <w:pPr>
        <w:ind w:left="851"/>
        <w:rPr>
          <w:rFonts w:ascii="Arial" w:hAnsi="Arial" w:cs="Arial"/>
          <w:sz w:val="24"/>
          <w:szCs w:val="24"/>
        </w:rPr>
      </w:pPr>
      <w:r>
        <w:rPr>
          <w:rFonts w:ascii="Arial" w:hAnsi="Arial" w:cs="Arial"/>
          <w:sz w:val="24"/>
          <w:szCs w:val="24"/>
        </w:rPr>
        <w:t>Övriga styrdokument p</w:t>
      </w:r>
      <w:r w:rsidR="00DE4F9A" w:rsidRPr="00DE4F9A">
        <w:rPr>
          <w:rFonts w:ascii="Arial" w:hAnsi="Arial" w:cs="Arial"/>
          <w:sz w:val="24"/>
          <w:szCs w:val="24"/>
        </w:rPr>
        <w:t>å övergripande/nationell nivå:</w:t>
      </w:r>
      <w:r w:rsidR="00DE4F9A">
        <w:rPr>
          <w:rFonts w:ascii="Arial" w:hAnsi="Arial" w:cs="Arial"/>
          <w:sz w:val="24"/>
          <w:szCs w:val="24"/>
        </w:rPr>
        <w:t xml:space="preserve"> Agenda 2030 och dess 17 globala hållbarhetsmål, Folkhälsopolitikens 8 målområden samt miljökvalitetsmålen som är 16 till antalet. </w:t>
      </w:r>
    </w:p>
    <w:p w:rsidR="00DE4F9A" w:rsidRDefault="003D371E" w:rsidP="00DE4F9A">
      <w:pPr>
        <w:ind w:left="851"/>
        <w:rPr>
          <w:rFonts w:ascii="Arial" w:hAnsi="Arial" w:cs="Arial"/>
          <w:sz w:val="24"/>
          <w:szCs w:val="24"/>
        </w:rPr>
      </w:pPr>
      <w:r>
        <w:rPr>
          <w:rFonts w:ascii="Arial" w:hAnsi="Arial" w:cs="Arial"/>
          <w:sz w:val="24"/>
          <w:szCs w:val="24"/>
        </w:rPr>
        <w:t>Övriga styrdokument p</w:t>
      </w:r>
      <w:r w:rsidR="00DE4F9A">
        <w:rPr>
          <w:rFonts w:ascii="Arial" w:hAnsi="Arial" w:cs="Arial"/>
          <w:sz w:val="24"/>
          <w:szCs w:val="24"/>
        </w:rPr>
        <w:t>å regional nivå: Regionplan, miljöplan och regionala utvecklingsstrategin. (</w:t>
      </w:r>
      <w:r w:rsidR="00E51485">
        <w:rPr>
          <w:rFonts w:ascii="Arial" w:hAnsi="Arial" w:cs="Arial"/>
          <w:sz w:val="24"/>
          <w:szCs w:val="24"/>
        </w:rPr>
        <w:t xml:space="preserve"> Se </w:t>
      </w:r>
      <w:r w:rsidR="006F4C09">
        <w:rPr>
          <w:rFonts w:ascii="Arial" w:hAnsi="Arial" w:cs="Arial"/>
          <w:sz w:val="24"/>
          <w:szCs w:val="24"/>
        </w:rPr>
        <w:t>bilaga 1.)</w:t>
      </w:r>
    </w:p>
    <w:p w:rsidR="006F4C09" w:rsidRDefault="004F0D21" w:rsidP="004F0D21">
      <w:pPr>
        <w:ind w:left="851" w:hanging="851"/>
        <w:rPr>
          <w:rFonts w:ascii="Arial" w:hAnsi="Arial" w:cs="Arial"/>
          <w:sz w:val="24"/>
          <w:szCs w:val="24"/>
        </w:rPr>
      </w:pPr>
      <w:r>
        <w:rPr>
          <w:rFonts w:ascii="Arial" w:hAnsi="Arial" w:cs="Arial"/>
          <w:b/>
          <w:sz w:val="24"/>
          <w:szCs w:val="24"/>
        </w:rPr>
        <w:t>§3</w:t>
      </w:r>
      <w:r>
        <w:rPr>
          <w:rFonts w:ascii="Arial" w:hAnsi="Arial" w:cs="Arial"/>
          <w:b/>
          <w:sz w:val="24"/>
          <w:szCs w:val="24"/>
        </w:rPr>
        <w:tab/>
      </w:r>
      <w:r>
        <w:rPr>
          <w:rFonts w:ascii="Arial" w:hAnsi="Arial" w:cs="Arial"/>
          <w:sz w:val="24"/>
          <w:szCs w:val="24"/>
        </w:rPr>
        <w:t>Påbörjan av process för att ta fram verksamhetsidé för beredningens arbete under 2019 (Se bilaga 2)</w:t>
      </w:r>
      <w:r w:rsidR="00983896">
        <w:rPr>
          <w:rFonts w:ascii="Arial" w:hAnsi="Arial" w:cs="Arial"/>
          <w:sz w:val="24"/>
          <w:szCs w:val="24"/>
        </w:rPr>
        <w:t xml:space="preserve">. Denna process fortsätter vid nästa tillfälle för att få en tydligare riktning och hitta rätt nivå på beredningens insatser. </w:t>
      </w:r>
      <w:r w:rsidR="005D5BC3">
        <w:rPr>
          <w:rFonts w:ascii="Arial" w:hAnsi="Arial" w:cs="Arial"/>
          <w:sz w:val="24"/>
          <w:szCs w:val="24"/>
        </w:rPr>
        <w:t xml:space="preserve">Kvarstående frågetecken finns gällande beredningens placering i ärendeprocessen. Evelina försöker ta reda på mer till nästa möte. </w:t>
      </w:r>
    </w:p>
    <w:p w:rsidR="005D5BC3" w:rsidRDefault="005D5BC3" w:rsidP="004F0D21">
      <w:pPr>
        <w:ind w:left="851" w:hanging="851"/>
        <w:rPr>
          <w:rFonts w:ascii="Arial" w:hAnsi="Arial" w:cs="Arial"/>
          <w:sz w:val="24"/>
          <w:szCs w:val="24"/>
        </w:rPr>
      </w:pPr>
      <w:r>
        <w:rPr>
          <w:rFonts w:ascii="Arial" w:hAnsi="Arial" w:cs="Arial"/>
          <w:b/>
          <w:sz w:val="24"/>
          <w:szCs w:val="24"/>
        </w:rPr>
        <w:t>§4</w:t>
      </w:r>
      <w:r>
        <w:rPr>
          <w:rFonts w:ascii="Arial" w:hAnsi="Arial" w:cs="Arial"/>
          <w:b/>
          <w:sz w:val="24"/>
          <w:szCs w:val="24"/>
        </w:rPr>
        <w:tab/>
      </w:r>
      <w:r w:rsidR="0067163C">
        <w:rPr>
          <w:rFonts w:ascii="Arial" w:hAnsi="Arial" w:cs="Arial"/>
          <w:sz w:val="24"/>
          <w:szCs w:val="24"/>
        </w:rPr>
        <w:t>Hållbarhetsprogram för Region Dalarna. Beslut finns taget i Regionstyrelsen 2019-02-11 att uppdra till regiondirektören</w:t>
      </w:r>
      <w:r w:rsidR="001A753F">
        <w:rPr>
          <w:rFonts w:ascii="Arial" w:hAnsi="Arial" w:cs="Arial"/>
          <w:sz w:val="24"/>
          <w:szCs w:val="24"/>
        </w:rPr>
        <w:t xml:space="preserve"> att utredningarna i regionplanen verkställs, däribland Region Dalarnas hållbarhetsprogram. Ännu är ingen handläggare tillsatt för att utreda frågan, Evelina tar reda på mer till nästa möte. Här hittas underlag för beslutet: </w:t>
      </w:r>
      <w:hyperlink r:id="rId7" w:history="1">
        <w:r w:rsidR="0067163C" w:rsidRPr="001B2268">
          <w:rPr>
            <w:rStyle w:val="Hyperlnk"/>
            <w:rFonts w:ascii="Arial" w:hAnsi="Arial" w:cs="Arial"/>
            <w:sz w:val="24"/>
            <w:szCs w:val="24"/>
          </w:rPr>
          <w:t>https://polpublikationer.ltdalarna.se/DokSida.aspx?u=DAGORDN\173\2019-02-11\17\&amp;h=Beslutsunderlag&amp;s=1&amp;m=6&amp;d=2019-02-11&amp;st=173&amp;hid=20904&amp;pb=~/EttDatum.aspx&amp;DP=D</w:t>
        </w:r>
      </w:hyperlink>
    </w:p>
    <w:p w:rsidR="0067163C" w:rsidRPr="001A753F" w:rsidRDefault="001A753F" w:rsidP="004F0D21">
      <w:pPr>
        <w:ind w:left="851" w:hanging="851"/>
        <w:rPr>
          <w:rFonts w:ascii="Arial" w:hAnsi="Arial" w:cs="Arial"/>
          <w:sz w:val="24"/>
          <w:szCs w:val="24"/>
        </w:rPr>
      </w:pPr>
      <w:r>
        <w:rPr>
          <w:rFonts w:ascii="Arial" w:hAnsi="Arial" w:cs="Arial"/>
          <w:b/>
          <w:sz w:val="24"/>
          <w:szCs w:val="24"/>
        </w:rPr>
        <w:t>§5</w:t>
      </w:r>
      <w:r>
        <w:rPr>
          <w:rFonts w:ascii="Arial" w:hAnsi="Arial" w:cs="Arial"/>
          <w:b/>
          <w:sz w:val="24"/>
          <w:szCs w:val="24"/>
        </w:rPr>
        <w:tab/>
      </w:r>
      <w:r>
        <w:rPr>
          <w:rFonts w:ascii="Arial" w:hAnsi="Arial" w:cs="Arial"/>
          <w:sz w:val="24"/>
          <w:szCs w:val="24"/>
        </w:rPr>
        <w:t>Kalendarium för 2019. Beredningens möten kommer att vara förlagda på fredagar 22/3, 10/5, 23/8, 20/9, 11/10, 22/11 kl. 9-12. Samtal angående förlängd mötestid, men beredningen kommer fram till att tills vidare bibehålla tre-timmars möten. Handlingar som eventuellt ska beredas kommer till beredningens kännedom tidigast på onsdag eftermiddag så därför är det angeläget att de mest relevanta ärendena sållas ut. Presidiet tar ansvar för att göra detta urval och kommunicera till ledamöter och ersättare.</w:t>
      </w:r>
    </w:p>
    <w:p w:rsidR="005B05E3" w:rsidRDefault="00B47147" w:rsidP="004F0D21">
      <w:pPr>
        <w:ind w:left="851" w:hanging="851"/>
        <w:rPr>
          <w:rFonts w:ascii="Arial" w:hAnsi="Arial" w:cs="Arial"/>
          <w:sz w:val="24"/>
          <w:szCs w:val="24"/>
        </w:rPr>
      </w:pPr>
      <w:r>
        <w:rPr>
          <w:rFonts w:ascii="Arial" w:hAnsi="Arial" w:cs="Arial"/>
          <w:b/>
          <w:sz w:val="24"/>
          <w:szCs w:val="24"/>
        </w:rPr>
        <w:t>§6</w:t>
      </w:r>
      <w:r>
        <w:rPr>
          <w:rFonts w:ascii="Arial" w:hAnsi="Arial" w:cs="Arial"/>
          <w:b/>
          <w:sz w:val="24"/>
          <w:szCs w:val="24"/>
        </w:rPr>
        <w:tab/>
      </w:r>
      <w:r>
        <w:rPr>
          <w:rFonts w:ascii="Arial" w:hAnsi="Arial" w:cs="Arial"/>
          <w:sz w:val="24"/>
          <w:szCs w:val="24"/>
        </w:rPr>
        <w:t xml:space="preserve">Aktuella frågor miljö- och säkerhet, Anders Nordahl. Kollektivtrafiken i Region Dalarna drivs fossilfritt med HVO eller el. Dock finns problem med brist på tankställen för HVO. Leasingbilarna drivs ej fossilfritt, diesel. Troligast framöver är en mix av bränslen. Miljöredovisning aktuell just nu för 2018, vid </w:t>
      </w:r>
    </w:p>
    <w:p w:rsidR="005B05E3" w:rsidRDefault="005B05E3" w:rsidP="004F0D21">
      <w:pPr>
        <w:ind w:left="851" w:hanging="851"/>
        <w:rPr>
          <w:rFonts w:ascii="Arial" w:hAnsi="Arial" w:cs="Arial"/>
          <w:sz w:val="24"/>
          <w:szCs w:val="24"/>
        </w:rPr>
      </w:pPr>
    </w:p>
    <w:p w:rsidR="005B05E3" w:rsidRDefault="005B05E3" w:rsidP="004F0D21">
      <w:pPr>
        <w:ind w:left="851" w:hanging="851"/>
        <w:rPr>
          <w:rFonts w:ascii="Arial" w:hAnsi="Arial" w:cs="Arial"/>
          <w:sz w:val="24"/>
          <w:szCs w:val="24"/>
        </w:rPr>
      </w:pPr>
    </w:p>
    <w:p w:rsidR="006D3DBE" w:rsidRDefault="00B47147" w:rsidP="005B05E3">
      <w:pPr>
        <w:ind w:left="851"/>
        <w:rPr>
          <w:rFonts w:ascii="Arial" w:hAnsi="Arial" w:cs="Arial"/>
          <w:sz w:val="24"/>
          <w:szCs w:val="24"/>
        </w:rPr>
      </w:pPr>
      <w:r>
        <w:rPr>
          <w:rFonts w:ascii="Arial" w:hAnsi="Arial" w:cs="Arial"/>
          <w:sz w:val="24"/>
          <w:szCs w:val="24"/>
        </w:rPr>
        <w:t>nästa sammanträde kan beredningen få ta del av ytterligare måluppfyllnad gällande Region Dalarnas miljömål. Hållbar upphandling är aktuell där sociala och miljömässiga krav ställs vid upphandling. Framöver är det aktuellt att bjuda in Region Dalarnas upphandlingschef för mer info om detta. Samtal också om cirkulär ekonomi där Region Dalarna tar ansvar för att ställa krav på återanvändning av material och hjälpmedel samt för att möjliggöra lokal handel. Detta görs tillsammans med Upphandlingsdialog Dalarna.</w:t>
      </w:r>
    </w:p>
    <w:p w:rsidR="006D3DBE" w:rsidRDefault="006D3DBE" w:rsidP="004F0D21">
      <w:pPr>
        <w:ind w:left="851" w:hanging="851"/>
        <w:rPr>
          <w:rFonts w:ascii="Arial" w:hAnsi="Arial" w:cs="Arial"/>
          <w:sz w:val="24"/>
          <w:szCs w:val="24"/>
        </w:rPr>
      </w:pPr>
      <w:r>
        <w:rPr>
          <w:rFonts w:ascii="Arial" w:hAnsi="Arial" w:cs="Arial"/>
          <w:b/>
          <w:sz w:val="24"/>
          <w:szCs w:val="24"/>
        </w:rPr>
        <w:t>§7</w:t>
      </w:r>
      <w:r>
        <w:rPr>
          <w:rFonts w:ascii="Arial" w:hAnsi="Arial" w:cs="Arial"/>
          <w:b/>
          <w:sz w:val="24"/>
          <w:szCs w:val="24"/>
        </w:rPr>
        <w:tab/>
      </w:r>
      <w:r>
        <w:rPr>
          <w:rFonts w:ascii="Arial" w:hAnsi="Arial" w:cs="Arial"/>
          <w:sz w:val="24"/>
          <w:szCs w:val="24"/>
        </w:rPr>
        <w:t xml:space="preserve">Aktuella frågor folkhälsa, Suzanna Westberg – inställt </w:t>
      </w:r>
      <w:proofErr w:type="spellStart"/>
      <w:r>
        <w:rPr>
          <w:rFonts w:ascii="Arial" w:hAnsi="Arial" w:cs="Arial"/>
          <w:sz w:val="24"/>
          <w:szCs w:val="24"/>
        </w:rPr>
        <w:t>pga</w:t>
      </w:r>
      <w:proofErr w:type="spellEnd"/>
      <w:r>
        <w:rPr>
          <w:rFonts w:ascii="Arial" w:hAnsi="Arial" w:cs="Arial"/>
          <w:sz w:val="24"/>
          <w:szCs w:val="24"/>
        </w:rPr>
        <w:t xml:space="preserve"> sjukdom.</w:t>
      </w:r>
    </w:p>
    <w:p w:rsidR="003B1259" w:rsidRPr="00697022" w:rsidRDefault="006D3DBE" w:rsidP="00697022">
      <w:pPr>
        <w:ind w:left="851" w:hanging="851"/>
        <w:rPr>
          <w:rFonts w:ascii="Arial" w:hAnsi="Arial" w:cs="Arial"/>
          <w:sz w:val="24"/>
          <w:szCs w:val="24"/>
        </w:rPr>
      </w:pPr>
      <w:r>
        <w:rPr>
          <w:rFonts w:ascii="Arial" w:hAnsi="Arial" w:cs="Arial"/>
          <w:b/>
          <w:sz w:val="24"/>
          <w:szCs w:val="24"/>
        </w:rPr>
        <w:t>§8</w:t>
      </w:r>
      <w:r>
        <w:rPr>
          <w:rFonts w:ascii="Arial" w:hAnsi="Arial" w:cs="Arial"/>
          <w:b/>
          <w:sz w:val="24"/>
          <w:szCs w:val="24"/>
        </w:rPr>
        <w:tab/>
      </w:r>
      <w:r w:rsidRPr="006D3DBE">
        <w:rPr>
          <w:rFonts w:ascii="Arial" w:hAnsi="Arial" w:cs="Arial"/>
          <w:sz w:val="24"/>
          <w:szCs w:val="24"/>
        </w:rPr>
        <w:t>Mobila team</w:t>
      </w:r>
      <w:r>
        <w:rPr>
          <w:rFonts w:ascii="Arial" w:hAnsi="Arial" w:cs="Arial"/>
          <w:sz w:val="24"/>
          <w:szCs w:val="24"/>
        </w:rPr>
        <w:t xml:space="preserve">. Kerstin lyfter exempel från Skåne där mobila team har använts, det har också testats i Avesta och Ludvika. I systemet kan patientens berättelse registreras direkt från tal in i journalsystemet och även översättas från andra språk. Man kan även direkt få information om det förekommer </w:t>
      </w:r>
      <w:r w:rsidR="002007A8">
        <w:rPr>
          <w:rFonts w:ascii="Arial" w:hAnsi="Arial" w:cs="Arial"/>
          <w:sz w:val="24"/>
          <w:szCs w:val="24"/>
        </w:rPr>
        <w:t xml:space="preserve">föreskrifter </w:t>
      </w:r>
      <w:r w:rsidR="002007A8" w:rsidRPr="002007A8">
        <w:rPr>
          <w:rFonts w:ascii="Arial" w:hAnsi="Arial" w:cs="Arial"/>
          <w:sz w:val="24"/>
          <w:szCs w:val="24"/>
        </w:rPr>
        <w:t xml:space="preserve">av </w:t>
      </w:r>
      <w:r w:rsidR="002007A8" w:rsidRPr="002007A8">
        <w:rPr>
          <w:rFonts w:ascii="Arial" w:eastAsia="Times New Roman" w:hAnsi="Arial" w:cs="Arial"/>
          <w:sz w:val="24"/>
          <w:szCs w:val="24"/>
        </w:rPr>
        <w:t xml:space="preserve"> läkemedel som har motverkande effekt mot varandra och behöver bytas ut.</w:t>
      </w:r>
      <w:r w:rsidR="002007A8">
        <w:rPr>
          <w:rFonts w:ascii="Arial" w:eastAsia="Times New Roman" w:hAnsi="Arial" w:cs="Arial"/>
          <w:sz w:val="24"/>
          <w:szCs w:val="24"/>
        </w:rPr>
        <w:t xml:space="preserve"> </w:t>
      </w:r>
      <w:r>
        <w:rPr>
          <w:rFonts w:ascii="Arial" w:hAnsi="Arial" w:cs="Arial"/>
          <w:sz w:val="24"/>
          <w:szCs w:val="24"/>
        </w:rPr>
        <w:t xml:space="preserve">Systemet bedöms kunna bidra till tryggare vård </w:t>
      </w:r>
      <w:r w:rsidR="002007A8">
        <w:rPr>
          <w:rFonts w:ascii="Arial" w:hAnsi="Arial" w:cs="Arial"/>
          <w:sz w:val="24"/>
          <w:szCs w:val="24"/>
        </w:rPr>
        <w:t>och tydligare arbetsfördelning.</w:t>
      </w:r>
      <w:r w:rsidR="00697022">
        <w:rPr>
          <w:rFonts w:ascii="Arial" w:hAnsi="Arial" w:cs="Arial"/>
          <w:sz w:val="24"/>
          <w:szCs w:val="24"/>
        </w:rPr>
        <w:t xml:space="preserve"> M</w:t>
      </w:r>
      <w:r w:rsidR="00697022" w:rsidRPr="00697022">
        <w:rPr>
          <w:rFonts w:ascii="Arial" w:hAnsi="Arial" w:cs="Arial"/>
          <w:sz w:val="24"/>
          <w:szCs w:val="24"/>
        </w:rPr>
        <w:t xml:space="preserve">er vård i hemmet är både trygghetsskapande och medför besparingar av både tid och resurser från </w:t>
      </w:r>
      <w:proofErr w:type="spellStart"/>
      <w:r w:rsidR="00697022" w:rsidRPr="00697022">
        <w:rPr>
          <w:rFonts w:ascii="Arial" w:hAnsi="Arial" w:cs="Arial"/>
          <w:sz w:val="24"/>
          <w:szCs w:val="24"/>
        </w:rPr>
        <w:t>hälso-</w:t>
      </w:r>
      <w:proofErr w:type="spellEnd"/>
      <w:r w:rsidR="00697022" w:rsidRPr="00697022">
        <w:rPr>
          <w:rFonts w:ascii="Arial" w:hAnsi="Arial" w:cs="Arial"/>
          <w:sz w:val="24"/>
          <w:szCs w:val="24"/>
        </w:rPr>
        <w:t xml:space="preserve"> och sjukvården. Så kan </w:t>
      </w:r>
      <w:r w:rsidR="00697022">
        <w:rPr>
          <w:rFonts w:ascii="Arial" w:hAnsi="Arial" w:cs="Arial"/>
          <w:sz w:val="24"/>
          <w:szCs w:val="24"/>
        </w:rPr>
        <w:t xml:space="preserve">även </w:t>
      </w:r>
      <w:r w:rsidR="00697022" w:rsidRPr="00697022">
        <w:rPr>
          <w:rFonts w:ascii="Arial" w:hAnsi="Arial" w:cs="Arial"/>
          <w:sz w:val="24"/>
          <w:szCs w:val="24"/>
        </w:rPr>
        <w:t>antalet inläggningar på sjukhus och återinskrivningar</w:t>
      </w:r>
      <w:r w:rsidR="00697022">
        <w:rPr>
          <w:rFonts w:ascii="Arial" w:hAnsi="Arial" w:cs="Arial"/>
          <w:sz w:val="24"/>
          <w:szCs w:val="24"/>
        </w:rPr>
        <w:t xml:space="preserve"> minska</w:t>
      </w:r>
      <w:r w:rsidR="00697022" w:rsidRPr="00697022">
        <w:rPr>
          <w:rFonts w:ascii="Arial" w:hAnsi="Arial" w:cs="Arial"/>
          <w:sz w:val="24"/>
          <w:szCs w:val="24"/>
        </w:rPr>
        <w:t xml:space="preserve">. Det pågående pilotprojektet med ett mobilt vårdteam i Västerbergslagen har slagit väl ut. Nu </w:t>
      </w:r>
      <w:r w:rsidR="00697022">
        <w:rPr>
          <w:rFonts w:ascii="Arial" w:hAnsi="Arial" w:cs="Arial"/>
          <w:sz w:val="24"/>
          <w:szCs w:val="24"/>
        </w:rPr>
        <w:t>finns planer på a</w:t>
      </w:r>
      <w:r w:rsidR="00697022" w:rsidRPr="00697022">
        <w:rPr>
          <w:rFonts w:ascii="Arial" w:hAnsi="Arial" w:cs="Arial"/>
          <w:sz w:val="24"/>
          <w:szCs w:val="24"/>
        </w:rPr>
        <w:t>tt bredda projektet till att på lite sikt omfatta hela Dalarna.</w:t>
      </w:r>
      <w:r w:rsidR="00697022">
        <w:rPr>
          <w:rFonts w:ascii="Arial" w:hAnsi="Arial" w:cs="Arial"/>
          <w:sz w:val="24"/>
          <w:szCs w:val="24"/>
        </w:rPr>
        <w:t xml:space="preserve"> </w:t>
      </w:r>
      <w:bookmarkStart w:id="0" w:name="_GoBack"/>
      <w:bookmarkEnd w:id="0"/>
      <w:r w:rsidR="00697022" w:rsidRPr="00697022">
        <w:rPr>
          <w:rFonts w:ascii="Arial" w:hAnsi="Arial" w:cs="Arial"/>
          <w:sz w:val="24"/>
          <w:szCs w:val="24"/>
        </w:rPr>
        <w:t>I de mobila vårdteamen samarbetar primärvård och slutenvård och det innebär även ett ökat samarbete med kommunerna.</w:t>
      </w:r>
    </w:p>
    <w:p w:rsidR="0046362C" w:rsidRDefault="0046362C" w:rsidP="004F0D21">
      <w:pPr>
        <w:ind w:left="851" w:hanging="851"/>
        <w:rPr>
          <w:rFonts w:ascii="Arial" w:hAnsi="Arial" w:cs="Arial"/>
          <w:sz w:val="24"/>
          <w:szCs w:val="24"/>
        </w:rPr>
      </w:pPr>
      <w:r>
        <w:rPr>
          <w:rFonts w:ascii="Arial" w:hAnsi="Arial" w:cs="Arial"/>
          <w:b/>
          <w:sz w:val="24"/>
          <w:szCs w:val="24"/>
        </w:rPr>
        <w:t>§9</w:t>
      </w:r>
      <w:r>
        <w:rPr>
          <w:rFonts w:ascii="Arial" w:hAnsi="Arial" w:cs="Arial"/>
          <w:b/>
          <w:sz w:val="24"/>
          <w:szCs w:val="24"/>
        </w:rPr>
        <w:tab/>
      </w:r>
      <w:r>
        <w:rPr>
          <w:rFonts w:ascii="Arial" w:hAnsi="Arial" w:cs="Arial"/>
          <w:sz w:val="24"/>
          <w:szCs w:val="24"/>
        </w:rPr>
        <w:t xml:space="preserve">Genomgång av handlingar till RS. Idag inga aktuella ärenden att ta upp. </w:t>
      </w:r>
    </w:p>
    <w:p w:rsidR="0046362C" w:rsidRDefault="0046362C" w:rsidP="004F0D21">
      <w:pPr>
        <w:ind w:left="851" w:hanging="851"/>
        <w:rPr>
          <w:rFonts w:ascii="Arial" w:hAnsi="Arial" w:cs="Arial"/>
          <w:sz w:val="24"/>
          <w:szCs w:val="24"/>
        </w:rPr>
      </w:pPr>
      <w:r>
        <w:rPr>
          <w:rFonts w:ascii="Arial" w:hAnsi="Arial" w:cs="Arial"/>
          <w:b/>
          <w:sz w:val="24"/>
          <w:szCs w:val="24"/>
        </w:rPr>
        <w:t>§10</w:t>
      </w:r>
      <w:r>
        <w:rPr>
          <w:rFonts w:ascii="Arial" w:hAnsi="Arial" w:cs="Arial"/>
          <w:b/>
          <w:sz w:val="24"/>
          <w:szCs w:val="24"/>
        </w:rPr>
        <w:tab/>
      </w:r>
      <w:r>
        <w:rPr>
          <w:rFonts w:ascii="Arial" w:hAnsi="Arial" w:cs="Arial"/>
          <w:sz w:val="24"/>
          <w:szCs w:val="24"/>
        </w:rPr>
        <w:t>Information om nominering till styrgrupp till Energikontoret och Dalarna Science Park. Kerstin har inte kännedom ännu om hur nomineringen ska hanteras. Frågan tas upp igen när det blir aktuellt framöver.</w:t>
      </w:r>
    </w:p>
    <w:p w:rsidR="0046362C" w:rsidRDefault="0046362C" w:rsidP="004F0D21">
      <w:pPr>
        <w:ind w:left="851" w:hanging="851"/>
        <w:rPr>
          <w:rFonts w:ascii="Arial" w:hAnsi="Arial" w:cs="Arial"/>
          <w:sz w:val="24"/>
          <w:szCs w:val="24"/>
        </w:rPr>
      </w:pPr>
      <w:r>
        <w:rPr>
          <w:rFonts w:ascii="Arial" w:hAnsi="Arial" w:cs="Arial"/>
          <w:b/>
          <w:sz w:val="24"/>
          <w:szCs w:val="24"/>
        </w:rPr>
        <w:t>§11</w:t>
      </w:r>
      <w:r>
        <w:rPr>
          <w:rFonts w:ascii="Arial" w:hAnsi="Arial" w:cs="Arial"/>
          <w:b/>
          <w:sz w:val="24"/>
          <w:szCs w:val="24"/>
        </w:rPr>
        <w:tab/>
      </w:r>
      <w:r>
        <w:rPr>
          <w:rFonts w:ascii="Arial" w:hAnsi="Arial" w:cs="Arial"/>
          <w:sz w:val="24"/>
          <w:szCs w:val="24"/>
        </w:rPr>
        <w:t>Information från Länsstyrelsens fortbildningsdag om Agenda 2030 den 5:e februari. Sammanfattning och utvärdering av dagen bifogas protokollet</w:t>
      </w:r>
      <w:r w:rsidR="003B1259">
        <w:rPr>
          <w:rFonts w:ascii="Arial" w:hAnsi="Arial" w:cs="Arial"/>
          <w:sz w:val="24"/>
          <w:szCs w:val="24"/>
        </w:rPr>
        <w:t xml:space="preserve"> (</w:t>
      </w:r>
      <w:r w:rsidR="005B05E3">
        <w:rPr>
          <w:rFonts w:ascii="Arial" w:hAnsi="Arial" w:cs="Arial"/>
          <w:sz w:val="24"/>
          <w:szCs w:val="24"/>
        </w:rPr>
        <w:t xml:space="preserve">Se </w:t>
      </w:r>
      <w:r w:rsidR="003B1259">
        <w:rPr>
          <w:rFonts w:ascii="Arial" w:hAnsi="Arial" w:cs="Arial"/>
          <w:sz w:val="24"/>
          <w:szCs w:val="24"/>
        </w:rPr>
        <w:t xml:space="preserve">Bilaga 3) </w:t>
      </w:r>
      <w:r>
        <w:rPr>
          <w:rFonts w:ascii="Arial" w:hAnsi="Arial" w:cs="Arial"/>
          <w:sz w:val="24"/>
          <w:szCs w:val="24"/>
        </w:rPr>
        <w:t xml:space="preserve"> samt Johan Hallbergs powerpoint-bilder som presenterades</w:t>
      </w:r>
      <w:r w:rsidR="003B1259">
        <w:rPr>
          <w:rFonts w:ascii="Arial" w:hAnsi="Arial" w:cs="Arial"/>
          <w:sz w:val="24"/>
          <w:szCs w:val="24"/>
        </w:rPr>
        <w:t xml:space="preserve"> (</w:t>
      </w:r>
      <w:r w:rsidR="005B05E3">
        <w:rPr>
          <w:rFonts w:ascii="Arial" w:hAnsi="Arial" w:cs="Arial"/>
          <w:sz w:val="24"/>
          <w:szCs w:val="24"/>
        </w:rPr>
        <w:t xml:space="preserve">Se </w:t>
      </w:r>
      <w:r w:rsidR="003B1259">
        <w:rPr>
          <w:rFonts w:ascii="Arial" w:hAnsi="Arial" w:cs="Arial"/>
          <w:sz w:val="24"/>
          <w:szCs w:val="24"/>
        </w:rPr>
        <w:t>Bilaga 4)</w:t>
      </w:r>
      <w:r>
        <w:rPr>
          <w:rFonts w:ascii="Arial" w:hAnsi="Arial" w:cs="Arial"/>
          <w:sz w:val="24"/>
          <w:szCs w:val="24"/>
        </w:rPr>
        <w:t xml:space="preserve">. </w:t>
      </w:r>
    </w:p>
    <w:p w:rsidR="00F32EF2" w:rsidRDefault="0046362C" w:rsidP="00F32EF2">
      <w:pPr>
        <w:ind w:left="851" w:hanging="851"/>
        <w:rPr>
          <w:rFonts w:ascii="Arial" w:hAnsi="Arial" w:cs="Arial"/>
        </w:rPr>
      </w:pPr>
      <w:r w:rsidRPr="0046362C">
        <w:rPr>
          <w:rFonts w:ascii="Arial" w:hAnsi="Arial" w:cs="Arial"/>
          <w:b/>
          <w:sz w:val="24"/>
          <w:szCs w:val="24"/>
        </w:rPr>
        <w:t>§12</w:t>
      </w:r>
      <w:r w:rsidR="00384F8C">
        <w:rPr>
          <w:rFonts w:ascii="Arial" w:hAnsi="Arial" w:cs="Arial"/>
          <w:b/>
          <w:sz w:val="24"/>
          <w:szCs w:val="24"/>
        </w:rPr>
        <w:tab/>
      </w:r>
      <w:r w:rsidR="00B64314">
        <w:rPr>
          <w:rFonts w:ascii="Arial" w:hAnsi="Arial" w:cs="Arial"/>
          <w:sz w:val="24"/>
          <w:szCs w:val="24"/>
        </w:rPr>
        <w:t>Formalia.</w:t>
      </w:r>
      <w:r w:rsidR="00384F8C">
        <w:rPr>
          <w:rFonts w:ascii="Arial" w:hAnsi="Arial" w:cs="Arial"/>
          <w:sz w:val="24"/>
          <w:szCs w:val="24"/>
        </w:rPr>
        <w:t xml:space="preserve"> Kallelse kommer att skickas ut senast 1 vecka innan sammanträdet, men aktuella handlingar tidigast 48 timmar innan. </w:t>
      </w:r>
      <w:r w:rsidR="00B64C21">
        <w:rPr>
          <w:rFonts w:ascii="Arial" w:hAnsi="Arial" w:cs="Arial"/>
          <w:sz w:val="24"/>
          <w:szCs w:val="24"/>
        </w:rPr>
        <w:t xml:space="preserve">Om man inte lämnar återbud på kallelsen så väntas man närvara på mötet. </w:t>
      </w:r>
      <w:r w:rsidR="00384F8C">
        <w:rPr>
          <w:rFonts w:ascii="Arial" w:hAnsi="Arial" w:cs="Arial"/>
          <w:sz w:val="24"/>
          <w:szCs w:val="24"/>
        </w:rPr>
        <w:t xml:space="preserve">Arvodesblanketter lämnas till Evelina i samband med varje sammanträde. Intyg för bortfall av arbetsinkomst lämnas till Evelina eller direkt till Eva Pettersson på lön för hantering. </w:t>
      </w:r>
      <w:r w:rsidR="00B64C21">
        <w:rPr>
          <w:rFonts w:ascii="Arial" w:hAnsi="Arial" w:cs="Arial"/>
          <w:sz w:val="24"/>
          <w:szCs w:val="24"/>
        </w:rPr>
        <w:t xml:space="preserve">Vid önskat deltagande i konferens skal ansökansblankett fyllas i och skickas till ordförande för godkännande. Blanketterna hittas här : </w:t>
      </w:r>
      <w:hyperlink r:id="rId8" w:history="1">
        <w:r w:rsidR="00B64C21" w:rsidRPr="001B2268">
          <w:rPr>
            <w:rStyle w:val="Hyperlnk"/>
            <w:rFonts w:ascii="Arial" w:hAnsi="Arial" w:cs="Arial"/>
          </w:rPr>
          <w:t>https://www.regiondalarna.se/plus/fortroendevalda/dokument/</w:t>
        </w:r>
      </w:hyperlink>
    </w:p>
    <w:p w:rsidR="0046362C" w:rsidRPr="00F32EF2" w:rsidRDefault="00F32EF2" w:rsidP="00F32EF2">
      <w:pPr>
        <w:ind w:left="851" w:hanging="851"/>
        <w:rPr>
          <w:rFonts w:ascii="Arial" w:hAnsi="Arial" w:cs="Arial"/>
        </w:rPr>
      </w:pPr>
      <w:r w:rsidRPr="00F32EF2">
        <w:rPr>
          <w:rFonts w:ascii="Arial" w:hAnsi="Arial" w:cs="Arial"/>
          <w:b/>
          <w:sz w:val="24"/>
          <w:szCs w:val="24"/>
        </w:rPr>
        <w:lastRenderedPageBreak/>
        <w:t>§13</w:t>
      </w:r>
      <w:r>
        <w:rPr>
          <w:rFonts w:ascii="Arial" w:hAnsi="Arial" w:cs="Arial"/>
          <w:b/>
          <w:sz w:val="24"/>
          <w:szCs w:val="24"/>
        </w:rPr>
        <w:tab/>
      </w:r>
      <w:r w:rsidRPr="00F32EF2">
        <w:rPr>
          <w:rFonts w:ascii="Arial" w:hAnsi="Arial" w:cs="Arial"/>
          <w:sz w:val="24"/>
          <w:szCs w:val="24"/>
        </w:rPr>
        <w:t>Övriga frågor</w:t>
      </w:r>
      <w:r>
        <w:rPr>
          <w:rFonts w:ascii="Arial" w:hAnsi="Arial" w:cs="Arial"/>
          <w:sz w:val="24"/>
          <w:szCs w:val="24"/>
        </w:rPr>
        <w:t xml:space="preserve">. Göran berättar om Fontänhus som ska starta i Falun. Detta är </w:t>
      </w:r>
      <w:r w:rsidR="00B329F9">
        <w:rPr>
          <w:rFonts w:ascii="Arial" w:hAnsi="Arial" w:cs="Arial"/>
          <w:sz w:val="24"/>
          <w:szCs w:val="24"/>
        </w:rPr>
        <w:t xml:space="preserve">en ideell förening som finansieras bland annat av Falu kommun och Region Dalarna. Fontänhusets verksamhet riktar sig till gruppen med psykisk ohälsa med syfte att skapa forum för social inkludering och delaktighet i samhället. </w:t>
      </w:r>
      <w:r>
        <w:rPr>
          <w:rFonts w:ascii="Arial" w:hAnsi="Arial" w:cs="Arial"/>
          <w:b/>
          <w:sz w:val="24"/>
          <w:szCs w:val="24"/>
        </w:rPr>
        <w:tab/>
      </w:r>
    </w:p>
    <w:p w:rsidR="00983896" w:rsidRDefault="006D3DBE" w:rsidP="004F0D21">
      <w:pPr>
        <w:ind w:left="851" w:hanging="851"/>
        <w:rPr>
          <w:rFonts w:ascii="Arial" w:hAnsi="Arial" w:cs="Arial"/>
          <w:sz w:val="24"/>
          <w:szCs w:val="24"/>
        </w:rPr>
      </w:pPr>
      <w:r>
        <w:rPr>
          <w:rFonts w:ascii="Arial" w:hAnsi="Arial" w:cs="Arial"/>
          <w:sz w:val="24"/>
          <w:szCs w:val="24"/>
        </w:rPr>
        <w:t xml:space="preserve"> </w:t>
      </w:r>
    </w:p>
    <w:p w:rsidR="00CB4B4C" w:rsidRDefault="00CB4B4C" w:rsidP="004F0D21">
      <w:pPr>
        <w:ind w:left="851" w:hanging="851"/>
        <w:rPr>
          <w:rFonts w:ascii="Arial" w:hAnsi="Arial" w:cs="Arial"/>
          <w:sz w:val="24"/>
          <w:szCs w:val="24"/>
        </w:rPr>
      </w:pPr>
    </w:p>
    <w:p w:rsidR="00CB4B4C" w:rsidRPr="00CB4B4C" w:rsidRDefault="00CB4B4C" w:rsidP="004F0D21">
      <w:pPr>
        <w:ind w:left="851" w:hanging="851"/>
        <w:rPr>
          <w:rFonts w:ascii="Arial" w:hAnsi="Arial" w:cs="Arial"/>
          <w:b/>
          <w:sz w:val="24"/>
          <w:szCs w:val="24"/>
        </w:rPr>
      </w:pPr>
    </w:p>
    <w:p w:rsidR="00CB4B4C" w:rsidRDefault="00CB4B4C" w:rsidP="004F0D21">
      <w:pPr>
        <w:ind w:left="851" w:hanging="851"/>
        <w:rPr>
          <w:rFonts w:ascii="Arial" w:hAnsi="Arial" w:cs="Arial"/>
          <w:b/>
          <w:sz w:val="24"/>
          <w:szCs w:val="24"/>
        </w:rPr>
      </w:pPr>
      <w:r w:rsidRPr="00CB4B4C">
        <w:rPr>
          <w:rFonts w:ascii="Arial" w:hAnsi="Arial" w:cs="Arial"/>
          <w:b/>
          <w:sz w:val="24"/>
          <w:szCs w:val="24"/>
        </w:rPr>
        <w:t>Vid protokollet</w:t>
      </w:r>
      <w:r>
        <w:rPr>
          <w:rFonts w:ascii="Arial" w:hAnsi="Arial" w:cs="Arial"/>
          <w:b/>
          <w:sz w:val="24"/>
          <w:szCs w:val="24"/>
        </w:rPr>
        <w:t>:</w:t>
      </w:r>
    </w:p>
    <w:p w:rsidR="00CB4B4C" w:rsidRPr="00CB4B4C" w:rsidRDefault="00CB4B4C" w:rsidP="004F0D21">
      <w:pPr>
        <w:ind w:left="851" w:hanging="851"/>
        <w:rPr>
          <w:rFonts w:ascii="Arial" w:hAnsi="Arial" w:cs="Arial"/>
          <w:sz w:val="24"/>
          <w:szCs w:val="24"/>
        </w:rPr>
      </w:pPr>
      <w:r>
        <w:rPr>
          <w:rFonts w:ascii="Arial" w:hAnsi="Arial" w:cs="Arial"/>
          <w:b/>
          <w:noProof/>
          <w:sz w:val="24"/>
          <w:szCs w:val="24"/>
          <w:lang w:eastAsia="sv-SE"/>
        </w:rPr>
        <mc:AlternateContent>
          <mc:Choice Requires="wps">
            <w:drawing>
              <wp:anchor distT="0" distB="0" distL="114300" distR="114300" simplePos="0" relativeHeight="251665408" behindDoc="0" locked="0" layoutInCell="1" allowOverlap="1" wp14:anchorId="05860FBF" wp14:editId="0316D3A7">
                <wp:simplePos x="0" y="0"/>
                <wp:positionH relativeFrom="margin">
                  <wp:posOffset>4144234</wp:posOffset>
                </wp:positionH>
                <wp:positionV relativeFrom="paragraph">
                  <wp:posOffset>12700</wp:posOffset>
                </wp:positionV>
                <wp:extent cx="1688727" cy="0"/>
                <wp:effectExtent l="0" t="0" r="26035" b="19050"/>
                <wp:wrapNone/>
                <wp:docPr id="6" name="Rak koppling 6"/>
                <wp:cNvGraphicFramePr/>
                <a:graphic xmlns:a="http://schemas.openxmlformats.org/drawingml/2006/main">
                  <a:graphicData uri="http://schemas.microsoft.com/office/word/2010/wordprocessingShape">
                    <wps:wsp>
                      <wps:cNvCnPr/>
                      <wps:spPr>
                        <a:xfrm flipV="1">
                          <a:off x="0" y="0"/>
                          <a:ext cx="1688727"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0BB00" id="Rak koppling 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6.3pt,1pt" to="45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" strokecolor="black [3213]" strokeweight=".5pt">
                <v:stroke joinstyle="miter"/>
                <w10:wrap anchorx="margin"/>
              </v:line>
            </w:pict>
          </mc:Fallback>
        </mc:AlternateConten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B4B4C">
        <w:rPr>
          <w:rFonts w:ascii="Arial" w:hAnsi="Arial" w:cs="Arial"/>
          <w:sz w:val="24"/>
          <w:szCs w:val="24"/>
        </w:rPr>
        <w:t>Datum</w:t>
      </w:r>
    </w:p>
    <w:p w:rsidR="00CB4B4C" w:rsidRDefault="00CB4B4C" w:rsidP="004F0D21">
      <w:pPr>
        <w:ind w:left="851" w:hanging="851"/>
        <w:rPr>
          <w:rFonts w:ascii="Arial" w:hAnsi="Arial" w:cs="Arial"/>
          <w:b/>
          <w:sz w:val="24"/>
          <w:szCs w:val="24"/>
        </w:rPr>
      </w:pPr>
      <w:r>
        <w:rPr>
          <w:rFonts w:ascii="Arial" w:hAnsi="Arial" w:cs="Arial"/>
          <w:b/>
          <w:noProof/>
          <w:sz w:val="24"/>
          <w:szCs w:val="24"/>
          <w:lang w:eastAsia="sv-S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238274</wp:posOffset>
                </wp:positionV>
                <wp:extent cx="3044414" cy="10757"/>
                <wp:effectExtent l="0" t="0" r="22860" b="27940"/>
                <wp:wrapNone/>
                <wp:docPr id="2" name="Rak koppling 2"/>
                <wp:cNvGraphicFramePr/>
                <a:graphic xmlns:a="http://schemas.openxmlformats.org/drawingml/2006/main">
                  <a:graphicData uri="http://schemas.microsoft.com/office/word/2010/wordprocessingShape">
                    <wps:wsp>
                      <wps:cNvCnPr/>
                      <wps:spPr>
                        <a:xfrm flipV="1">
                          <a:off x="0" y="0"/>
                          <a:ext cx="3044414" cy="1075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B0AF2" id="Rak koppling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8.75pt" to="239.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" strokecolor="black [3213]" strokeweight=".5pt">
                <v:stroke joinstyle="miter"/>
                <w10:wrap anchorx="margin"/>
              </v:line>
            </w:pict>
          </mc:Fallback>
        </mc:AlternateContent>
      </w:r>
    </w:p>
    <w:p w:rsidR="00CB4B4C" w:rsidRDefault="00CB4B4C" w:rsidP="004F0D21">
      <w:pPr>
        <w:ind w:left="851" w:hanging="851"/>
        <w:rPr>
          <w:rFonts w:ascii="Arial" w:hAnsi="Arial" w:cs="Arial"/>
          <w:sz w:val="24"/>
          <w:szCs w:val="24"/>
        </w:rPr>
      </w:pPr>
      <w:r w:rsidRPr="00CB4B4C">
        <w:rPr>
          <w:rFonts w:ascii="Arial" w:hAnsi="Arial" w:cs="Arial"/>
          <w:sz w:val="24"/>
          <w:szCs w:val="24"/>
        </w:rPr>
        <w:t>Sekreterare</w:t>
      </w:r>
    </w:p>
    <w:p w:rsidR="00CB4B4C" w:rsidRDefault="00CB4B4C" w:rsidP="004F0D21">
      <w:pPr>
        <w:ind w:left="851" w:hanging="851"/>
        <w:rPr>
          <w:rFonts w:ascii="Arial" w:hAnsi="Arial" w:cs="Arial"/>
          <w:sz w:val="24"/>
          <w:szCs w:val="24"/>
        </w:rPr>
      </w:pPr>
    </w:p>
    <w:p w:rsidR="00CB4B4C" w:rsidRDefault="00CB4B4C" w:rsidP="004F0D21">
      <w:pPr>
        <w:ind w:left="851" w:hanging="851"/>
        <w:rPr>
          <w:rFonts w:ascii="Arial" w:hAnsi="Arial" w:cs="Arial"/>
          <w:sz w:val="24"/>
          <w:szCs w:val="24"/>
        </w:rPr>
      </w:pPr>
    </w:p>
    <w:p w:rsidR="00CB4B4C" w:rsidRDefault="00CB4B4C" w:rsidP="004F0D21">
      <w:pPr>
        <w:ind w:left="851" w:hanging="851"/>
        <w:rPr>
          <w:rFonts w:ascii="Arial" w:hAnsi="Arial" w:cs="Arial"/>
          <w:sz w:val="24"/>
          <w:szCs w:val="24"/>
        </w:rPr>
      </w:pPr>
    </w:p>
    <w:p w:rsidR="00CB4B4C" w:rsidRDefault="00CB4B4C" w:rsidP="004F0D21">
      <w:pPr>
        <w:ind w:left="851" w:hanging="851"/>
        <w:rPr>
          <w:rFonts w:ascii="Arial" w:hAnsi="Arial" w:cs="Arial"/>
          <w:sz w:val="24"/>
          <w:szCs w:val="24"/>
        </w:rPr>
      </w:pPr>
      <w:r>
        <w:rPr>
          <w:rFonts w:ascii="Arial" w:hAnsi="Arial" w:cs="Arial"/>
          <w:b/>
          <w:noProof/>
          <w:sz w:val="24"/>
          <w:szCs w:val="24"/>
          <w:lang w:eastAsia="sv-SE"/>
        </w:rPr>
        <mc:AlternateContent>
          <mc:Choice Requires="wps">
            <w:drawing>
              <wp:anchor distT="0" distB="0" distL="114300" distR="114300" simplePos="0" relativeHeight="251661312" behindDoc="0" locked="0" layoutInCell="1" allowOverlap="1" wp14:anchorId="4EE10E8A" wp14:editId="2AF79BE0">
                <wp:simplePos x="0" y="0"/>
                <wp:positionH relativeFrom="margin">
                  <wp:align>left</wp:align>
                </wp:positionH>
                <wp:positionV relativeFrom="paragraph">
                  <wp:posOffset>204470</wp:posOffset>
                </wp:positionV>
                <wp:extent cx="3044414" cy="10757"/>
                <wp:effectExtent l="0" t="0" r="22860" b="27940"/>
                <wp:wrapNone/>
                <wp:docPr id="3" name="Rak koppling 3"/>
                <wp:cNvGraphicFramePr/>
                <a:graphic xmlns:a="http://schemas.openxmlformats.org/drawingml/2006/main">
                  <a:graphicData uri="http://schemas.microsoft.com/office/word/2010/wordprocessingShape">
                    <wps:wsp>
                      <wps:cNvCnPr/>
                      <wps:spPr>
                        <a:xfrm flipV="1">
                          <a:off x="0" y="0"/>
                          <a:ext cx="3044414" cy="1075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3C516" id="Rak koppling 3"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16.1pt" to="23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" strokecolor="black [3213]" strokeweight=".5pt">
                <v:stroke joinstyle="miter"/>
                <w10:wrap anchorx="margin"/>
              </v:line>
            </w:pict>
          </mc:Fallback>
        </mc:AlternateContent>
      </w:r>
    </w:p>
    <w:p w:rsidR="00CB4B4C" w:rsidRDefault="00CB4B4C" w:rsidP="004F0D21">
      <w:pPr>
        <w:ind w:left="851" w:hanging="851"/>
        <w:rPr>
          <w:rFonts w:ascii="Arial" w:hAnsi="Arial" w:cs="Arial"/>
          <w:sz w:val="24"/>
          <w:szCs w:val="24"/>
        </w:rPr>
      </w:pPr>
      <w:r>
        <w:rPr>
          <w:rFonts w:ascii="Arial" w:hAnsi="Arial" w:cs="Arial"/>
          <w:sz w:val="24"/>
          <w:szCs w:val="24"/>
        </w:rPr>
        <w:t>Ordförande</w:t>
      </w:r>
    </w:p>
    <w:p w:rsidR="00CB4B4C" w:rsidRDefault="00CB4B4C" w:rsidP="004F0D21">
      <w:pPr>
        <w:ind w:left="851" w:hanging="851"/>
        <w:rPr>
          <w:rFonts w:ascii="Arial" w:hAnsi="Arial" w:cs="Arial"/>
          <w:sz w:val="24"/>
          <w:szCs w:val="24"/>
        </w:rPr>
      </w:pPr>
    </w:p>
    <w:p w:rsidR="00CB4B4C" w:rsidRDefault="00CB4B4C" w:rsidP="004F0D21">
      <w:pPr>
        <w:ind w:left="851" w:hanging="851"/>
        <w:rPr>
          <w:rFonts w:ascii="Arial" w:hAnsi="Arial" w:cs="Arial"/>
          <w:sz w:val="24"/>
          <w:szCs w:val="24"/>
        </w:rPr>
      </w:pPr>
    </w:p>
    <w:p w:rsidR="00CB4B4C" w:rsidRDefault="00CB4B4C" w:rsidP="004F0D21">
      <w:pPr>
        <w:ind w:left="851" w:hanging="851"/>
        <w:rPr>
          <w:rFonts w:ascii="Arial" w:hAnsi="Arial" w:cs="Arial"/>
          <w:sz w:val="24"/>
          <w:szCs w:val="24"/>
        </w:rPr>
      </w:pPr>
    </w:p>
    <w:p w:rsidR="00CB4B4C" w:rsidRDefault="00CB4B4C" w:rsidP="004F0D21">
      <w:pPr>
        <w:ind w:left="851" w:hanging="851"/>
        <w:rPr>
          <w:rFonts w:ascii="Arial" w:hAnsi="Arial" w:cs="Arial"/>
          <w:sz w:val="24"/>
          <w:szCs w:val="24"/>
        </w:rPr>
      </w:pPr>
      <w:r>
        <w:rPr>
          <w:rFonts w:ascii="Arial" w:hAnsi="Arial" w:cs="Arial"/>
          <w:b/>
          <w:noProof/>
          <w:sz w:val="24"/>
          <w:szCs w:val="24"/>
          <w:lang w:eastAsia="sv-SE"/>
        </w:rPr>
        <mc:AlternateContent>
          <mc:Choice Requires="wps">
            <w:drawing>
              <wp:anchor distT="0" distB="0" distL="114300" distR="114300" simplePos="0" relativeHeight="251663360" behindDoc="0" locked="0" layoutInCell="1" allowOverlap="1" wp14:anchorId="4EE10E8A" wp14:editId="2AF79BE0">
                <wp:simplePos x="0" y="0"/>
                <wp:positionH relativeFrom="margin">
                  <wp:posOffset>21516</wp:posOffset>
                </wp:positionH>
                <wp:positionV relativeFrom="paragraph">
                  <wp:posOffset>213771</wp:posOffset>
                </wp:positionV>
                <wp:extent cx="3044190" cy="10160"/>
                <wp:effectExtent l="0" t="0" r="22860" b="27940"/>
                <wp:wrapNone/>
                <wp:docPr id="4" name="Rak koppling 4"/>
                <wp:cNvGraphicFramePr/>
                <a:graphic xmlns:a="http://schemas.openxmlformats.org/drawingml/2006/main">
                  <a:graphicData uri="http://schemas.microsoft.com/office/word/2010/wordprocessingShape">
                    <wps:wsp>
                      <wps:cNvCnPr/>
                      <wps:spPr>
                        <a:xfrm flipV="1">
                          <a:off x="0" y="0"/>
                          <a:ext cx="3044190" cy="1016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B41C30" id="Rak koppling 4"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1.7pt,16.85pt" to="241.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" strokecolor="black [3213]" strokeweight=".5pt">
                <v:stroke joinstyle="miter"/>
                <w10:wrap anchorx="margin"/>
              </v:line>
            </w:pict>
          </mc:Fallback>
        </mc:AlternateContent>
      </w:r>
    </w:p>
    <w:p w:rsidR="00CB4B4C" w:rsidRDefault="00CB4B4C" w:rsidP="004F0D21">
      <w:pPr>
        <w:ind w:left="851" w:hanging="851"/>
        <w:rPr>
          <w:rFonts w:ascii="Arial" w:hAnsi="Arial" w:cs="Arial"/>
          <w:sz w:val="24"/>
          <w:szCs w:val="24"/>
        </w:rPr>
      </w:pPr>
      <w:r>
        <w:rPr>
          <w:rFonts w:ascii="Arial" w:hAnsi="Arial" w:cs="Arial"/>
          <w:sz w:val="24"/>
          <w:szCs w:val="24"/>
        </w:rPr>
        <w:t>Justerare</w:t>
      </w:r>
    </w:p>
    <w:p w:rsidR="00CB4B4C" w:rsidRDefault="00CB4B4C" w:rsidP="004F0D21">
      <w:pPr>
        <w:ind w:left="851" w:hanging="851"/>
        <w:rPr>
          <w:rFonts w:ascii="Arial" w:hAnsi="Arial" w:cs="Arial"/>
          <w:sz w:val="24"/>
          <w:szCs w:val="24"/>
        </w:rPr>
      </w:pPr>
    </w:p>
    <w:p w:rsidR="00CB4B4C" w:rsidRDefault="00CB4B4C"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F114F4" w:rsidRDefault="00F114F4" w:rsidP="004F0D21">
      <w:pPr>
        <w:ind w:left="851" w:hanging="851"/>
        <w:rPr>
          <w:rFonts w:ascii="Arial" w:hAnsi="Arial" w:cs="Arial"/>
          <w:sz w:val="24"/>
          <w:szCs w:val="24"/>
        </w:rPr>
      </w:pPr>
    </w:p>
    <w:p w:rsidR="00CB4B4C" w:rsidRPr="00CB4B4C" w:rsidRDefault="00CB4B4C" w:rsidP="004F0D21">
      <w:pPr>
        <w:ind w:left="851" w:hanging="851"/>
        <w:rPr>
          <w:rFonts w:ascii="Arial" w:hAnsi="Arial" w:cs="Arial"/>
          <w:sz w:val="24"/>
          <w:szCs w:val="24"/>
        </w:rPr>
      </w:pPr>
    </w:p>
    <w:p w:rsidR="006F4C09" w:rsidRPr="003B1259" w:rsidRDefault="006F4C09" w:rsidP="00086A62">
      <w:pPr>
        <w:rPr>
          <w:rFonts w:ascii="Arial" w:hAnsi="Arial" w:cs="Arial"/>
          <w:b/>
          <w:sz w:val="24"/>
          <w:szCs w:val="24"/>
        </w:rPr>
      </w:pPr>
      <w:r w:rsidRPr="003B1259">
        <w:rPr>
          <w:rFonts w:ascii="Arial" w:hAnsi="Arial" w:cs="Arial"/>
          <w:b/>
          <w:sz w:val="24"/>
          <w:szCs w:val="24"/>
        </w:rPr>
        <w:t>BILAGA 1</w:t>
      </w:r>
    </w:p>
    <w:p w:rsidR="006F4C09" w:rsidRDefault="006F4C09" w:rsidP="00086A62">
      <w:pPr>
        <w:rPr>
          <w:rFonts w:ascii="Arial" w:hAnsi="Arial" w:cs="Arial"/>
          <w:sz w:val="24"/>
          <w:szCs w:val="24"/>
        </w:rPr>
      </w:pPr>
      <w:r>
        <w:rPr>
          <w:rFonts w:ascii="Arial" w:hAnsi="Arial" w:cs="Arial"/>
          <w:sz w:val="24"/>
          <w:szCs w:val="24"/>
        </w:rPr>
        <w:t>Agenda 2030</w:t>
      </w:r>
    </w:p>
    <w:p w:rsidR="006F4C09" w:rsidRDefault="00697022" w:rsidP="00086A62">
      <w:pPr>
        <w:rPr>
          <w:rFonts w:ascii="Arial" w:hAnsi="Arial" w:cs="Arial"/>
          <w:sz w:val="24"/>
          <w:szCs w:val="24"/>
        </w:rPr>
      </w:pPr>
      <w:hyperlink r:id="rId9" w:history="1">
        <w:r w:rsidR="006F4C09" w:rsidRPr="001B2268">
          <w:rPr>
            <w:rStyle w:val="Hyperlnk"/>
            <w:rFonts w:ascii="Arial" w:hAnsi="Arial" w:cs="Arial"/>
            <w:sz w:val="24"/>
            <w:szCs w:val="24"/>
          </w:rPr>
          <w:t>https://www.regeringen.se/regeringens-politik/globala-malen-och-agenda-2030/</w:t>
        </w:r>
      </w:hyperlink>
    </w:p>
    <w:p w:rsidR="006F4C09" w:rsidRDefault="006F4C09" w:rsidP="00086A62">
      <w:pPr>
        <w:rPr>
          <w:rFonts w:ascii="Arial" w:hAnsi="Arial" w:cs="Arial"/>
          <w:sz w:val="24"/>
          <w:szCs w:val="24"/>
        </w:rPr>
      </w:pPr>
    </w:p>
    <w:p w:rsidR="006F4C09" w:rsidRDefault="006F4C09" w:rsidP="00086A62">
      <w:pPr>
        <w:rPr>
          <w:rFonts w:ascii="Arial" w:hAnsi="Arial" w:cs="Arial"/>
          <w:sz w:val="24"/>
          <w:szCs w:val="24"/>
        </w:rPr>
      </w:pPr>
      <w:r>
        <w:rPr>
          <w:rFonts w:ascii="Arial" w:hAnsi="Arial" w:cs="Arial"/>
          <w:sz w:val="24"/>
          <w:szCs w:val="24"/>
        </w:rPr>
        <w:t>Folkhälsopolitiska målområden</w:t>
      </w:r>
    </w:p>
    <w:p w:rsidR="006F4C09" w:rsidRDefault="00697022" w:rsidP="00086A62">
      <w:pPr>
        <w:rPr>
          <w:rFonts w:ascii="Arial" w:hAnsi="Arial" w:cs="Arial"/>
          <w:sz w:val="24"/>
          <w:szCs w:val="24"/>
        </w:rPr>
      </w:pPr>
      <w:hyperlink r:id="rId10" w:history="1">
        <w:r w:rsidR="006F4C09" w:rsidRPr="001B2268">
          <w:rPr>
            <w:rStyle w:val="Hyperlnk"/>
            <w:rFonts w:ascii="Arial" w:hAnsi="Arial" w:cs="Arial"/>
            <w:sz w:val="24"/>
            <w:szCs w:val="24"/>
          </w:rPr>
          <w:t>https://www.folkhalsomyndigheten.se/om-folkhalsomyndigheten/folkhalsopolitiska-mal/</w:t>
        </w:r>
      </w:hyperlink>
    </w:p>
    <w:p w:rsidR="006F4C09" w:rsidRDefault="006F4C09" w:rsidP="00086A62">
      <w:pPr>
        <w:rPr>
          <w:rFonts w:ascii="Arial" w:hAnsi="Arial" w:cs="Arial"/>
          <w:sz w:val="24"/>
          <w:szCs w:val="24"/>
        </w:rPr>
      </w:pPr>
    </w:p>
    <w:p w:rsidR="006F4C09" w:rsidRDefault="006F4C09" w:rsidP="00086A62">
      <w:pPr>
        <w:rPr>
          <w:rFonts w:ascii="Arial" w:hAnsi="Arial" w:cs="Arial"/>
          <w:sz w:val="24"/>
          <w:szCs w:val="24"/>
        </w:rPr>
      </w:pPr>
      <w:r>
        <w:rPr>
          <w:rFonts w:ascii="Arial" w:hAnsi="Arial" w:cs="Arial"/>
          <w:sz w:val="24"/>
          <w:szCs w:val="24"/>
        </w:rPr>
        <w:t>Nationella miljökvalitetsmål</w:t>
      </w:r>
    </w:p>
    <w:p w:rsidR="006F4C09" w:rsidRDefault="00697022" w:rsidP="00086A62">
      <w:pPr>
        <w:rPr>
          <w:rFonts w:ascii="Arial" w:hAnsi="Arial" w:cs="Arial"/>
          <w:sz w:val="24"/>
          <w:szCs w:val="24"/>
        </w:rPr>
      </w:pPr>
      <w:hyperlink r:id="rId11" w:history="1">
        <w:r w:rsidR="006F4C09" w:rsidRPr="001B2268">
          <w:rPr>
            <w:rStyle w:val="Hyperlnk"/>
            <w:rFonts w:ascii="Arial" w:hAnsi="Arial" w:cs="Arial"/>
            <w:sz w:val="24"/>
            <w:szCs w:val="24"/>
          </w:rPr>
          <w:t>https://www.naturvardsverket.se/Miljoarbete-i-samhallet/Sveriges-miljomal/Miljokvalitetsmalen/</w:t>
        </w:r>
      </w:hyperlink>
    </w:p>
    <w:p w:rsidR="006F4C09" w:rsidRDefault="006F4C09" w:rsidP="00086A62">
      <w:pPr>
        <w:rPr>
          <w:rFonts w:ascii="Arial" w:hAnsi="Arial" w:cs="Arial"/>
          <w:sz w:val="24"/>
          <w:szCs w:val="24"/>
        </w:rPr>
      </w:pPr>
    </w:p>
    <w:p w:rsidR="006F4C09" w:rsidRDefault="006F4C09" w:rsidP="00086A62">
      <w:pPr>
        <w:rPr>
          <w:rFonts w:ascii="Arial" w:hAnsi="Arial" w:cs="Arial"/>
          <w:sz w:val="24"/>
          <w:szCs w:val="24"/>
        </w:rPr>
      </w:pPr>
      <w:r>
        <w:rPr>
          <w:rFonts w:ascii="Arial" w:hAnsi="Arial" w:cs="Arial"/>
          <w:sz w:val="24"/>
          <w:szCs w:val="24"/>
        </w:rPr>
        <w:t>Regionplan</w:t>
      </w:r>
    </w:p>
    <w:p w:rsidR="006F4C09" w:rsidRDefault="00697022" w:rsidP="00086A62">
      <w:pPr>
        <w:rPr>
          <w:rFonts w:ascii="Arial" w:hAnsi="Arial" w:cs="Arial"/>
          <w:sz w:val="24"/>
          <w:szCs w:val="24"/>
        </w:rPr>
      </w:pPr>
      <w:hyperlink r:id="rId12" w:history="1">
        <w:r w:rsidR="006F4C09" w:rsidRPr="001B2268">
          <w:rPr>
            <w:rStyle w:val="Hyperlnk"/>
            <w:rFonts w:ascii="Arial" w:hAnsi="Arial" w:cs="Arial"/>
            <w:sz w:val="24"/>
            <w:szCs w:val="24"/>
          </w:rPr>
          <w:t>https://www.regiondalarna.se/om-regionen/regionplan/</w:t>
        </w:r>
      </w:hyperlink>
    </w:p>
    <w:p w:rsidR="006F4C09" w:rsidRDefault="006F4C09" w:rsidP="00086A62">
      <w:pPr>
        <w:rPr>
          <w:rFonts w:ascii="Arial" w:hAnsi="Arial" w:cs="Arial"/>
          <w:sz w:val="24"/>
          <w:szCs w:val="24"/>
        </w:rPr>
      </w:pPr>
    </w:p>
    <w:p w:rsidR="006F4C09" w:rsidRDefault="006F4C09" w:rsidP="00086A62">
      <w:pPr>
        <w:rPr>
          <w:rFonts w:ascii="Arial" w:hAnsi="Arial" w:cs="Arial"/>
          <w:sz w:val="24"/>
          <w:szCs w:val="24"/>
        </w:rPr>
      </w:pPr>
      <w:r>
        <w:rPr>
          <w:rFonts w:ascii="Arial" w:hAnsi="Arial" w:cs="Arial"/>
          <w:sz w:val="24"/>
          <w:szCs w:val="24"/>
        </w:rPr>
        <w:t>Miljöplan</w:t>
      </w:r>
    </w:p>
    <w:p w:rsidR="006F4C09" w:rsidRDefault="00697022" w:rsidP="00086A62">
      <w:pPr>
        <w:rPr>
          <w:rFonts w:ascii="Arial" w:hAnsi="Arial" w:cs="Arial"/>
          <w:sz w:val="24"/>
          <w:szCs w:val="24"/>
        </w:rPr>
      </w:pPr>
      <w:hyperlink r:id="rId13" w:history="1">
        <w:r w:rsidR="006F4C09" w:rsidRPr="001B2268">
          <w:rPr>
            <w:rStyle w:val="Hyperlnk"/>
            <w:rFonts w:ascii="Arial" w:hAnsi="Arial" w:cs="Arial"/>
            <w:sz w:val="24"/>
            <w:szCs w:val="24"/>
          </w:rPr>
          <w:t>https://www.regiondalarna.se/contentassets/c1afe754e6f347149a2f52d2bd58c910/landstinget-dalarnas-miljoplan-2016-2020.pdf</w:t>
        </w:r>
      </w:hyperlink>
    </w:p>
    <w:p w:rsidR="006F4C09" w:rsidRDefault="006F4C09" w:rsidP="00086A62">
      <w:pPr>
        <w:rPr>
          <w:rFonts w:ascii="Arial" w:hAnsi="Arial" w:cs="Arial"/>
          <w:sz w:val="24"/>
          <w:szCs w:val="24"/>
        </w:rPr>
      </w:pPr>
    </w:p>
    <w:p w:rsidR="006F4C09" w:rsidRDefault="006F4C09" w:rsidP="00086A62">
      <w:pPr>
        <w:rPr>
          <w:rFonts w:ascii="Arial" w:hAnsi="Arial" w:cs="Arial"/>
          <w:sz w:val="24"/>
          <w:szCs w:val="24"/>
        </w:rPr>
      </w:pPr>
      <w:r>
        <w:rPr>
          <w:rFonts w:ascii="Arial" w:hAnsi="Arial" w:cs="Arial"/>
          <w:sz w:val="24"/>
          <w:szCs w:val="24"/>
        </w:rPr>
        <w:t>Regional utvecklingsstrategi</w:t>
      </w:r>
    </w:p>
    <w:p w:rsidR="006F4C09" w:rsidRDefault="00697022" w:rsidP="00086A62">
      <w:pPr>
        <w:rPr>
          <w:rFonts w:ascii="Arial" w:hAnsi="Arial" w:cs="Arial"/>
          <w:sz w:val="24"/>
          <w:szCs w:val="24"/>
        </w:rPr>
      </w:pPr>
      <w:hyperlink r:id="rId14" w:history="1">
        <w:r w:rsidR="006F4C09" w:rsidRPr="001B2268">
          <w:rPr>
            <w:rStyle w:val="Hyperlnk"/>
            <w:rFonts w:ascii="Arial" w:hAnsi="Arial" w:cs="Arial"/>
            <w:sz w:val="24"/>
            <w:szCs w:val="24"/>
          </w:rPr>
          <w:t>https://www.regiondalarna.se/globalassets/plus/regional-utveckling/naringslivsutveckling/regional-utvecklingsstrategi-for-dalarna-dalastrategin2020.pdf</w:t>
        </w:r>
      </w:hyperlink>
    </w:p>
    <w:p w:rsidR="006F4C09" w:rsidRDefault="006F4C09" w:rsidP="00086A62">
      <w:pPr>
        <w:rPr>
          <w:rFonts w:ascii="Arial" w:hAnsi="Arial" w:cs="Arial"/>
          <w:sz w:val="24"/>
          <w:szCs w:val="24"/>
        </w:rPr>
      </w:pPr>
    </w:p>
    <w:p w:rsidR="004F0D21" w:rsidRDefault="004F0D21" w:rsidP="00086A62">
      <w:pPr>
        <w:rPr>
          <w:rFonts w:ascii="Arial" w:hAnsi="Arial" w:cs="Arial"/>
          <w:sz w:val="24"/>
          <w:szCs w:val="24"/>
        </w:rPr>
      </w:pPr>
    </w:p>
    <w:p w:rsidR="00983896" w:rsidRDefault="00983896" w:rsidP="00086A62">
      <w:pPr>
        <w:rPr>
          <w:rFonts w:ascii="Arial" w:hAnsi="Arial" w:cs="Arial"/>
          <w:sz w:val="24"/>
          <w:szCs w:val="24"/>
        </w:rPr>
      </w:pPr>
    </w:p>
    <w:p w:rsidR="005B05E3" w:rsidRDefault="005B05E3" w:rsidP="00086A62">
      <w:pPr>
        <w:rPr>
          <w:rFonts w:ascii="Arial" w:hAnsi="Arial" w:cs="Arial"/>
          <w:sz w:val="24"/>
          <w:szCs w:val="24"/>
        </w:rPr>
      </w:pPr>
    </w:p>
    <w:p w:rsidR="005B05E3" w:rsidRDefault="005B05E3" w:rsidP="00086A62">
      <w:pPr>
        <w:rPr>
          <w:rFonts w:ascii="Arial" w:hAnsi="Arial" w:cs="Arial"/>
          <w:sz w:val="24"/>
          <w:szCs w:val="24"/>
        </w:rPr>
      </w:pPr>
    </w:p>
    <w:p w:rsidR="00983896" w:rsidRDefault="00983896" w:rsidP="00086A62">
      <w:pPr>
        <w:rPr>
          <w:rFonts w:ascii="Arial" w:hAnsi="Arial" w:cs="Arial"/>
          <w:sz w:val="24"/>
          <w:szCs w:val="24"/>
        </w:rPr>
      </w:pPr>
    </w:p>
    <w:p w:rsidR="00983896" w:rsidRDefault="00983896" w:rsidP="00086A62">
      <w:pPr>
        <w:rPr>
          <w:rFonts w:ascii="Arial" w:hAnsi="Arial" w:cs="Arial"/>
          <w:sz w:val="24"/>
          <w:szCs w:val="24"/>
        </w:rPr>
      </w:pPr>
    </w:p>
    <w:p w:rsidR="004F0D21" w:rsidRDefault="004F0D21" w:rsidP="00086A62">
      <w:pPr>
        <w:rPr>
          <w:rFonts w:ascii="Arial" w:hAnsi="Arial" w:cs="Arial"/>
          <w:sz w:val="24"/>
          <w:szCs w:val="24"/>
        </w:rPr>
      </w:pPr>
    </w:p>
    <w:p w:rsidR="004F0D21" w:rsidRPr="003B1259" w:rsidRDefault="004F0D21" w:rsidP="00086A62">
      <w:pPr>
        <w:rPr>
          <w:rFonts w:ascii="Arial" w:hAnsi="Arial" w:cs="Arial"/>
          <w:b/>
          <w:sz w:val="24"/>
          <w:szCs w:val="24"/>
        </w:rPr>
      </w:pPr>
      <w:r w:rsidRPr="003B1259">
        <w:rPr>
          <w:rFonts w:ascii="Arial" w:hAnsi="Arial" w:cs="Arial"/>
          <w:b/>
          <w:sz w:val="24"/>
          <w:szCs w:val="24"/>
        </w:rPr>
        <w:t>BILAGA 2</w:t>
      </w:r>
    </w:p>
    <w:p w:rsidR="00983896" w:rsidRDefault="00983896" w:rsidP="00086A62">
      <w:pPr>
        <w:rPr>
          <w:rFonts w:ascii="Arial" w:hAnsi="Arial" w:cs="Arial"/>
          <w:sz w:val="24"/>
          <w:szCs w:val="24"/>
        </w:rPr>
      </w:pPr>
      <w:r>
        <w:rPr>
          <w:rFonts w:ascii="Arial" w:hAnsi="Arial" w:cs="Arial"/>
          <w:sz w:val="24"/>
          <w:szCs w:val="24"/>
        </w:rPr>
        <w:t>Idéer till beredningens inriktning för 2019:</w:t>
      </w:r>
    </w:p>
    <w:tbl>
      <w:tblPr>
        <w:tblStyle w:val="Tabellrutnt"/>
        <w:tblW w:w="0" w:type="auto"/>
        <w:tblLook w:val="04A0" w:firstRow="1" w:lastRow="0" w:firstColumn="1" w:lastColumn="0" w:noHBand="0" w:noVBand="1"/>
      </w:tblPr>
      <w:tblGrid>
        <w:gridCol w:w="4531"/>
        <w:gridCol w:w="4531"/>
      </w:tblGrid>
      <w:tr w:rsidR="00983896" w:rsidTr="00983896">
        <w:tc>
          <w:tcPr>
            <w:tcW w:w="4531" w:type="dxa"/>
          </w:tcPr>
          <w:p w:rsidR="00983896" w:rsidRPr="00983896" w:rsidRDefault="00983896" w:rsidP="00086A62">
            <w:pPr>
              <w:rPr>
                <w:rFonts w:ascii="Arial" w:hAnsi="Arial" w:cs="Arial"/>
                <w:b/>
                <w:sz w:val="24"/>
                <w:szCs w:val="24"/>
              </w:rPr>
            </w:pPr>
            <w:r>
              <w:rPr>
                <w:rFonts w:ascii="Arial" w:hAnsi="Arial" w:cs="Arial"/>
                <w:b/>
                <w:sz w:val="24"/>
                <w:szCs w:val="24"/>
              </w:rPr>
              <w:t>Pådrivande för utveckling</w:t>
            </w:r>
          </w:p>
        </w:tc>
        <w:tc>
          <w:tcPr>
            <w:tcW w:w="4531" w:type="dxa"/>
          </w:tcPr>
          <w:p w:rsidR="00983896" w:rsidRPr="00983896" w:rsidRDefault="00983896" w:rsidP="00086A62">
            <w:pPr>
              <w:rPr>
                <w:rFonts w:ascii="Arial" w:hAnsi="Arial" w:cs="Arial"/>
                <w:b/>
                <w:sz w:val="24"/>
                <w:szCs w:val="24"/>
              </w:rPr>
            </w:pPr>
            <w:r w:rsidRPr="00983896">
              <w:rPr>
                <w:rFonts w:ascii="Arial" w:hAnsi="Arial" w:cs="Arial"/>
                <w:b/>
                <w:sz w:val="24"/>
                <w:szCs w:val="24"/>
              </w:rPr>
              <w:t>Beredning och uppföljning</w:t>
            </w:r>
          </w:p>
        </w:tc>
      </w:tr>
      <w:tr w:rsidR="00983896" w:rsidTr="00983896">
        <w:tc>
          <w:tcPr>
            <w:tcW w:w="4531" w:type="dxa"/>
          </w:tcPr>
          <w:p w:rsidR="00983896" w:rsidRDefault="00983896" w:rsidP="00086A62">
            <w:pPr>
              <w:rPr>
                <w:rFonts w:ascii="Arial" w:hAnsi="Arial" w:cs="Arial"/>
                <w:sz w:val="24"/>
                <w:szCs w:val="24"/>
              </w:rPr>
            </w:pPr>
            <w:r>
              <w:rPr>
                <w:rFonts w:ascii="Arial" w:hAnsi="Arial" w:cs="Arial"/>
                <w:sz w:val="24"/>
                <w:szCs w:val="24"/>
              </w:rPr>
              <w:t>Minska utskrivandet av läkemedel generellt genom förebyggande åtgärder och ökad satsning på folkhälsan.</w:t>
            </w:r>
          </w:p>
        </w:tc>
        <w:tc>
          <w:tcPr>
            <w:tcW w:w="4531" w:type="dxa"/>
          </w:tcPr>
          <w:p w:rsidR="00983896" w:rsidRDefault="00983896" w:rsidP="00086A62">
            <w:pPr>
              <w:rPr>
                <w:rFonts w:ascii="Arial" w:hAnsi="Arial" w:cs="Arial"/>
                <w:sz w:val="24"/>
                <w:szCs w:val="24"/>
              </w:rPr>
            </w:pPr>
            <w:r>
              <w:rPr>
                <w:rFonts w:ascii="Arial" w:hAnsi="Arial" w:cs="Arial"/>
                <w:sz w:val="24"/>
                <w:szCs w:val="24"/>
              </w:rPr>
              <w:t>Producerat enligt svenska regler för djurhållning eller odling.</w:t>
            </w:r>
          </w:p>
        </w:tc>
      </w:tr>
      <w:tr w:rsidR="00983896" w:rsidTr="00983896">
        <w:tc>
          <w:tcPr>
            <w:tcW w:w="4531" w:type="dxa"/>
          </w:tcPr>
          <w:p w:rsidR="00983896" w:rsidRDefault="00983896" w:rsidP="00086A62">
            <w:pPr>
              <w:rPr>
                <w:rFonts w:ascii="Arial" w:hAnsi="Arial" w:cs="Arial"/>
                <w:sz w:val="24"/>
                <w:szCs w:val="24"/>
              </w:rPr>
            </w:pPr>
            <w:r>
              <w:rPr>
                <w:rFonts w:ascii="Arial" w:hAnsi="Arial" w:cs="Arial"/>
                <w:sz w:val="24"/>
                <w:szCs w:val="24"/>
              </w:rPr>
              <w:t>Tex. eltoaletter istället för vattentoa.</w:t>
            </w:r>
          </w:p>
        </w:tc>
        <w:tc>
          <w:tcPr>
            <w:tcW w:w="4531" w:type="dxa"/>
          </w:tcPr>
          <w:p w:rsidR="00983896" w:rsidRDefault="00983896" w:rsidP="00086A62">
            <w:pPr>
              <w:rPr>
                <w:rFonts w:ascii="Arial" w:hAnsi="Arial" w:cs="Arial"/>
                <w:sz w:val="24"/>
                <w:szCs w:val="24"/>
              </w:rPr>
            </w:pPr>
            <w:r>
              <w:rPr>
                <w:rFonts w:ascii="Arial" w:hAnsi="Arial" w:cs="Arial"/>
                <w:sz w:val="24"/>
                <w:szCs w:val="24"/>
              </w:rPr>
              <w:t xml:space="preserve">Konkreta åtgärder på delmål 2024-&gt;2030. Mätbart. </w:t>
            </w:r>
          </w:p>
        </w:tc>
      </w:tr>
      <w:tr w:rsidR="00983896" w:rsidTr="00983896">
        <w:tc>
          <w:tcPr>
            <w:tcW w:w="4531" w:type="dxa"/>
          </w:tcPr>
          <w:p w:rsidR="00983896" w:rsidRDefault="00983896" w:rsidP="00086A62">
            <w:pPr>
              <w:rPr>
                <w:rFonts w:ascii="Arial" w:hAnsi="Arial" w:cs="Arial"/>
                <w:sz w:val="24"/>
                <w:szCs w:val="24"/>
              </w:rPr>
            </w:pPr>
            <w:r>
              <w:rPr>
                <w:rFonts w:ascii="Arial" w:hAnsi="Arial" w:cs="Arial"/>
                <w:sz w:val="24"/>
                <w:szCs w:val="24"/>
              </w:rPr>
              <w:t>Resor har blivit hållbarare, fossilfria transporter.</w:t>
            </w:r>
          </w:p>
        </w:tc>
        <w:tc>
          <w:tcPr>
            <w:tcW w:w="4531" w:type="dxa"/>
          </w:tcPr>
          <w:p w:rsidR="00983896" w:rsidRDefault="00983896" w:rsidP="00086A62">
            <w:pPr>
              <w:rPr>
                <w:rFonts w:ascii="Arial" w:hAnsi="Arial" w:cs="Arial"/>
                <w:sz w:val="24"/>
                <w:szCs w:val="24"/>
              </w:rPr>
            </w:pPr>
            <w:r>
              <w:rPr>
                <w:rFonts w:ascii="Arial" w:hAnsi="Arial" w:cs="Arial"/>
                <w:sz w:val="24"/>
                <w:szCs w:val="24"/>
              </w:rPr>
              <w:t>Vi ska ge direktiv till vad som ska göras i förvaltningarna.</w:t>
            </w:r>
          </w:p>
        </w:tc>
      </w:tr>
      <w:tr w:rsidR="00983896" w:rsidTr="00983896">
        <w:tc>
          <w:tcPr>
            <w:tcW w:w="4531" w:type="dxa"/>
          </w:tcPr>
          <w:p w:rsidR="00983896" w:rsidRDefault="00983896" w:rsidP="00086A62">
            <w:pPr>
              <w:rPr>
                <w:rFonts w:ascii="Arial" w:hAnsi="Arial" w:cs="Arial"/>
                <w:sz w:val="24"/>
                <w:szCs w:val="24"/>
              </w:rPr>
            </w:pPr>
            <w:r>
              <w:rPr>
                <w:rFonts w:ascii="Arial" w:hAnsi="Arial" w:cs="Arial"/>
                <w:sz w:val="24"/>
                <w:szCs w:val="24"/>
              </w:rPr>
              <w:t>Rena sjövatten till dricksvatten.</w:t>
            </w:r>
          </w:p>
        </w:tc>
        <w:tc>
          <w:tcPr>
            <w:tcW w:w="4531" w:type="dxa"/>
          </w:tcPr>
          <w:p w:rsidR="00983896" w:rsidRDefault="005D5BC3" w:rsidP="00086A62">
            <w:pPr>
              <w:rPr>
                <w:rFonts w:ascii="Arial" w:hAnsi="Arial" w:cs="Arial"/>
                <w:sz w:val="24"/>
                <w:szCs w:val="24"/>
              </w:rPr>
            </w:pPr>
            <w:r>
              <w:rPr>
                <w:rFonts w:ascii="Arial" w:hAnsi="Arial" w:cs="Arial"/>
                <w:sz w:val="24"/>
                <w:szCs w:val="24"/>
              </w:rPr>
              <w:t xml:space="preserve">Vi säkerställer att beslut som fattas är ”hållbara”. </w:t>
            </w:r>
          </w:p>
        </w:tc>
      </w:tr>
      <w:tr w:rsidR="00983896" w:rsidTr="00983896">
        <w:tc>
          <w:tcPr>
            <w:tcW w:w="4531" w:type="dxa"/>
          </w:tcPr>
          <w:p w:rsidR="00983896" w:rsidRDefault="00983896" w:rsidP="00086A62">
            <w:pPr>
              <w:rPr>
                <w:rFonts w:ascii="Arial" w:hAnsi="Arial" w:cs="Arial"/>
                <w:sz w:val="24"/>
                <w:szCs w:val="24"/>
              </w:rPr>
            </w:pPr>
            <w:r>
              <w:rPr>
                <w:rFonts w:ascii="Arial" w:hAnsi="Arial" w:cs="Arial"/>
                <w:sz w:val="24"/>
                <w:szCs w:val="24"/>
              </w:rPr>
              <w:t xml:space="preserve">Implementering av åtgärder hos personal. </w:t>
            </w:r>
          </w:p>
        </w:tc>
        <w:tc>
          <w:tcPr>
            <w:tcW w:w="4531" w:type="dxa"/>
          </w:tcPr>
          <w:p w:rsidR="00983896" w:rsidRDefault="005D5BC3" w:rsidP="00086A62">
            <w:pPr>
              <w:rPr>
                <w:rFonts w:ascii="Arial" w:hAnsi="Arial" w:cs="Arial"/>
                <w:sz w:val="24"/>
                <w:szCs w:val="24"/>
              </w:rPr>
            </w:pPr>
            <w:r>
              <w:rPr>
                <w:rFonts w:ascii="Arial" w:hAnsi="Arial" w:cs="Arial"/>
                <w:sz w:val="24"/>
                <w:szCs w:val="24"/>
              </w:rPr>
              <w:t>Vi har bidragit till att beslutsunderlag blir tydliga utifrån nationella hållbarhetsmål med checklistor t.ex.</w:t>
            </w:r>
          </w:p>
        </w:tc>
      </w:tr>
      <w:tr w:rsidR="00983896" w:rsidTr="00983896">
        <w:tc>
          <w:tcPr>
            <w:tcW w:w="4531" w:type="dxa"/>
          </w:tcPr>
          <w:p w:rsidR="00983896" w:rsidRDefault="00983896" w:rsidP="00086A62">
            <w:pPr>
              <w:rPr>
                <w:rFonts w:ascii="Arial" w:hAnsi="Arial" w:cs="Arial"/>
                <w:sz w:val="24"/>
                <w:szCs w:val="24"/>
              </w:rPr>
            </w:pPr>
            <w:r>
              <w:rPr>
                <w:rFonts w:ascii="Arial" w:hAnsi="Arial" w:cs="Arial"/>
                <w:sz w:val="24"/>
                <w:szCs w:val="24"/>
              </w:rPr>
              <w:t>Göra Agenda 2030 mer känd i organisationen.</w:t>
            </w:r>
          </w:p>
        </w:tc>
        <w:tc>
          <w:tcPr>
            <w:tcW w:w="4531" w:type="dxa"/>
          </w:tcPr>
          <w:p w:rsidR="00983896" w:rsidRDefault="00983896" w:rsidP="00086A62">
            <w:pPr>
              <w:rPr>
                <w:rFonts w:ascii="Arial" w:hAnsi="Arial" w:cs="Arial"/>
                <w:sz w:val="24"/>
                <w:szCs w:val="24"/>
              </w:rPr>
            </w:pPr>
          </w:p>
        </w:tc>
      </w:tr>
      <w:tr w:rsidR="00983896" w:rsidTr="00983896">
        <w:tc>
          <w:tcPr>
            <w:tcW w:w="4531" w:type="dxa"/>
          </w:tcPr>
          <w:p w:rsidR="00983896" w:rsidRDefault="00983896" w:rsidP="00086A62">
            <w:pPr>
              <w:rPr>
                <w:rFonts w:ascii="Arial" w:hAnsi="Arial" w:cs="Arial"/>
                <w:sz w:val="24"/>
                <w:szCs w:val="24"/>
              </w:rPr>
            </w:pPr>
            <w:r>
              <w:rPr>
                <w:rFonts w:ascii="Arial" w:hAnsi="Arial" w:cs="Arial"/>
                <w:sz w:val="24"/>
                <w:szCs w:val="24"/>
              </w:rPr>
              <w:t xml:space="preserve">Skapat </w:t>
            </w:r>
            <w:proofErr w:type="spellStart"/>
            <w:r>
              <w:rPr>
                <w:rFonts w:ascii="Arial" w:hAnsi="Arial" w:cs="Arial"/>
                <w:sz w:val="24"/>
                <w:szCs w:val="24"/>
              </w:rPr>
              <w:t>verkamhetsplan</w:t>
            </w:r>
            <w:proofErr w:type="spellEnd"/>
            <w:r>
              <w:rPr>
                <w:rFonts w:ascii="Arial" w:hAnsi="Arial" w:cs="Arial"/>
                <w:sz w:val="24"/>
                <w:szCs w:val="24"/>
              </w:rPr>
              <w:t>.</w:t>
            </w:r>
          </w:p>
        </w:tc>
        <w:tc>
          <w:tcPr>
            <w:tcW w:w="4531" w:type="dxa"/>
          </w:tcPr>
          <w:p w:rsidR="00983896" w:rsidRDefault="00983896" w:rsidP="00086A62">
            <w:pPr>
              <w:rPr>
                <w:rFonts w:ascii="Arial" w:hAnsi="Arial" w:cs="Arial"/>
                <w:sz w:val="24"/>
                <w:szCs w:val="24"/>
              </w:rPr>
            </w:pPr>
          </w:p>
        </w:tc>
      </w:tr>
      <w:tr w:rsidR="00983896" w:rsidTr="00983896">
        <w:tc>
          <w:tcPr>
            <w:tcW w:w="4531" w:type="dxa"/>
          </w:tcPr>
          <w:p w:rsidR="00983896" w:rsidRDefault="005D5BC3" w:rsidP="00086A62">
            <w:pPr>
              <w:rPr>
                <w:rFonts w:ascii="Arial" w:hAnsi="Arial" w:cs="Arial"/>
                <w:sz w:val="24"/>
                <w:szCs w:val="24"/>
              </w:rPr>
            </w:pPr>
            <w:r>
              <w:rPr>
                <w:rFonts w:ascii="Arial" w:hAnsi="Arial" w:cs="Arial"/>
                <w:sz w:val="24"/>
                <w:szCs w:val="24"/>
              </w:rPr>
              <w:t xml:space="preserve">Skapat förståelse och respekt för betydelsen av våra ämnesområden samt betydelsen för utveckling och folkhälsa i Dalarna. </w:t>
            </w:r>
          </w:p>
        </w:tc>
        <w:tc>
          <w:tcPr>
            <w:tcW w:w="4531" w:type="dxa"/>
          </w:tcPr>
          <w:p w:rsidR="00983896" w:rsidRDefault="00983896" w:rsidP="00086A62">
            <w:pPr>
              <w:rPr>
                <w:rFonts w:ascii="Arial" w:hAnsi="Arial" w:cs="Arial"/>
                <w:sz w:val="24"/>
                <w:szCs w:val="24"/>
              </w:rPr>
            </w:pPr>
          </w:p>
        </w:tc>
      </w:tr>
      <w:tr w:rsidR="005D5BC3" w:rsidTr="00983896">
        <w:tc>
          <w:tcPr>
            <w:tcW w:w="4531" w:type="dxa"/>
          </w:tcPr>
          <w:p w:rsidR="005D5BC3" w:rsidRDefault="005D5BC3" w:rsidP="00086A62">
            <w:pPr>
              <w:rPr>
                <w:rFonts w:ascii="Arial" w:hAnsi="Arial" w:cs="Arial"/>
                <w:sz w:val="24"/>
                <w:szCs w:val="24"/>
              </w:rPr>
            </w:pPr>
            <w:r>
              <w:rPr>
                <w:rFonts w:ascii="Arial" w:hAnsi="Arial" w:cs="Arial"/>
                <w:sz w:val="24"/>
                <w:szCs w:val="24"/>
              </w:rPr>
              <w:t>Ökat insikten om betydelsen av egenvård hos befolkningen.</w:t>
            </w:r>
          </w:p>
        </w:tc>
        <w:tc>
          <w:tcPr>
            <w:tcW w:w="4531" w:type="dxa"/>
          </w:tcPr>
          <w:p w:rsidR="005D5BC3" w:rsidRDefault="005D5BC3" w:rsidP="00086A62">
            <w:pPr>
              <w:rPr>
                <w:rFonts w:ascii="Arial" w:hAnsi="Arial" w:cs="Arial"/>
                <w:sz w:val="24"/>
                <w:szCs w:val="24"/>
              </w:rPr>
            </w:pPr>
          </w:p>
        </w:tc>
      </w:tr>
      <w:tr w:rsidR="005D5BC3" w:rsidTr="00983896">
        <w:tc>
          <w:tcPr>
            <w:tcW w:w="4531" w:type="dxa"/>
          </w:tcPr>
          <w:p w:rsidR="005D5BC3" w:rsidRDefault="005D5BC3" w:rsidP="00086A62">
            <w:pPr>
              <w:rPr>
                <w:rFonts w:ascii="Arial" w:hAnsi="Arial" w:cs="Arial"/>
                <w:sz w:val="24"/>
                <w:szCs w:val="24"/>
              </w:rPr>
            </w:pPr>
            <w:r>
              <w:rPr>
                <w:rFonts w:ascii="Arial" w:hAnsi="Arial" w:cs="Arial"/>
                <w:sz w:val="24"/>
                <w:szCs w:val="24"/>
              </w:rPr>
              <w:t xml:space="preserve">Bidragit till ökad kunskap och synkronisering av olika mål och pågående arbete i Dalarna. </w:t>
            </w:r>
          </w:p>
        </w:tc>
        <w:tc>
          <w:tcPr>
            <w:tcW w:w="4531" w:type="dxa"/>
          </w:tcPr>
          <w:p w:rsidR="005D5BC3" w:rsidRDefault="005D5BC3" w:rsidP="00086A62">
            <w:pPr>
              <w:rPr>
                <w:rFonts w:ascii="Arial" w:hAnsi="Arial" w:cs="Arial"/>
                <w:sz w:val="24"/>
                <w:szCs w:val="24"/>
              </w:rPr>
            </w:pPr>
          </w:p>
        </w:tc>
      </w:tr>
    </w:tbl>
    <w:p w:rsidR="00983896" w:rsidRDefault="00983896" w:rsidP="00086A62">
      <w:pPr>
        <w:rPr>
          <w:rFonts w:ascii="Arial" w:hAnsi="Arial" w:cs="Arial"/>
          <w:sz w:val="24"/>
          <w:szCs w:val="24"/>
        </w:rPr>
      </w:pPr>
    </w:p>
    <w:p w:rsidR="004F0D21" w:rsidRDefault="004F0D21" w:rsidP="00086A62">
      <w:pPr>
        <w:rPr>
          <w:rFonts w:ascii="Arial" w:hAnsi="Arial" w:cs="Arial"/>
          <w:sz w:val="24"/>
          <w:szCs w:val="24"/>
        </w:rPr>
      </w:pPr>
    </w:p>
    <w:p w:rsidR="004F0D21" w:rsidRDefault="004F0D21"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sz w:val="24"/>
          <w:szCs w:val="24"/>
        </w:rPr>
      </w:pPr>
    </w:p>
    <w:p w:rsidR="003B1259" w:rsidRDefault="003B1259" w:rsidP="00086A62">
      <w:pPr>
        <w:rPr>
          <w:rFonts w:ascii="Arial" w:hAnsi="Arial" w:cs="Arial"/>
          <w:b/>
          <w:sz w:val="24"/>
          <w:szCs w:val="24"/>
        </w:rPr>
      </w:pPr>
      <w:r>
        <w:rPr>
          <w:rFonts w:ascii="Arial" w:hAnsi="Arial" w:cs="Arial"/>
          <w:b/>
          <w:sz w:val="24"/>
          <w:szCs w:val="24"/>
        </w:rPr>
        <w:t>BILAGA 3</w:t>
      </w:r>
    </w:p>
    <w:p w:rsidR="003B1259" w:rsidRDefault="003B1259" w:rsidP="00086A62">
      <w:pPr>
        <w:rPr>
          <w:rFonts w:ascii="Arial" w:hAnsi="Arial" w:cs="Arial"/>
          <w:b/>
          <w:sz w:val="24"/>
          <w:szCs w:val="24"/>
        </w:rPr>
      </w:pPr>
    </w:p>
    <w:p w:rsidR="003B1259" w:rsidRDefault="005B05E3" w:rsidP="00086A62">
      <w:pPr>
        <w:rPr>
          <w:rFonts w:ascii="Arial" w:hAnsi="Arial" w:cs="Arial"/>
          <w:b/>
          <w:sz w:val="24"/>
          <w:szCs w:val="24"/>
        </w:rPr>
      </w:pPr>
      <w:r>
        <w:rPr>
          <w:rFonts w:ascii="Arial" w:hAnsi="Arial" w:cs="Arial"/>
          <w:b/>
          <w:sz w:val="24"/>
          <w:szCs w:val="24"/>
        </w:rPr>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15pt" o:ole="">
            <v:imagedata r:id="rId15" o:title=""/>
          </v:shape>
          <o:OLEObject Type="Embed" ProgID="AcroExch.Document.11" ShapeID="_x0000_i1025" DrawAspect="Icon" ObjectID="_1613376823" r:id="rId16"/>
        </w:object>
      </w:r>
    </w:p>
    <w:p w:rsidR="00EA2C3B" w:rsidRDefault="00EA2C3B" w:rsidP="00086A62">
      <w:pPr>
        <w:rPr>
          <w:rFonts w:ascii="Arial" w:hAnsi="Arial" w:cs="Arial"/>
          <w:b/>
          <w:sz w:val="24"/>
          <w:szCs w:val="24"/>
        </w:rPr>
      </w:pPr>
    </w:p>
    <w:p w:rsidR="00EA2C3B" w:rsidRDefault="00EA2C3B" w:rsidP="00086A62">
      <w:pPr>
        <w:rPr>
          <w:rFonts w:ascii="Arial" w:hAnsi="Arial" w:cs="Arial"/>
          <w:b/>
          <w:sz w:val="24"/>
          <w:szCs w:val="24"/>
        </w:rPr>
      </w:pPr>
    </w:p>
    <w:p w:rsidR="00EA2C3B" w:rsidRPr="00EA2C3B" w:rsidRDefault="00EA2C3B" w:rsidP="00086A62">
      <w:pPr>
        <w:rPr>
          <w:rFonts w:ascii="Arial" w:hAnsi="Arial" w:cs="Arial"/>
          <w:b/>
          <w:sz w:val="24"/>
          <w:szCs w:val="24"/>
        </w:rPr>
      </w:pPr>
    </w:p>
    <w:p w:rsidR="00EA2C3B" w:rsidRDefault="00EA2C3B" w:rsidP="00086A62">
      <w:pPr>
        <w:rPr>
          <w:rFonts w:ascii="Arial" w:hAnsi="Arial" w:cs="Arial"/>
          <w:b/>
          <w:sz w:val="24"/>
          <w:szCs w:val="24"/>
        </w:rPr>
      </w:pPr>
      <w:r w:rsidRPr="00EA2C3B">
        <w:rPr>
          <w:rFonts w:ascii="Arial" w:hAnsi="Arial" w:cs="Arial"/>
          <w:b/>
          <w:sz w:val="24"/>
          <w:szCs w:val="24"/>
        </w:rPr>
        <w:t>BILAGA 4</w:t>
      </w:r>
    </w:p>
    <w:p w:rsidR="00EA2C3B" w:rsidRPr="00EA2C3B" w:rsidRDefault="00EA2C3B" w:rsidP="00086A62">
      <w:pPr>
        <w:rPr>
          <w:rFonts w:ascii="Arial" w:hAnsi="Arial" w:cs="Arial"/>
          <w:sz w:val="24"/>
          <w:szCs w:val="24"/>
        </w:rPr>
      </w:pPr>
    </w:p>
    <w:p w:rsidR="00EA2C3B" w:rsidRPr="00EA2C3B" w:rsidRDefault="00697022" w:rsidP="00086A62">
      <w:pPr>
        <w:rPr>
          <w:rFonts w:ascii="Arial" w:hAnsi="Arial" w:cs="Arial"/>
          <w:sz w:val="24"/>
          <w:szCs w:val="24"/>
        </w:rPr>
      </w:pPr>
      <w:hyperlink r:id="rId17" w:history="1">
        <w:r w:rsidR="00EA2C3B" w:rsidRPr="00EA2C3B">
          <w:rPr>
            <w:rStyle w:val="Hyperlnk"/>
            <w:rFonts w:ascii="Arial" w:hAnsi="Arial" w:cs="Arial"/>
            <w:sz w:val="24"/>
            <w:szCs w:val="24"/>
          </w:rPr>
          <w:t>https://www.lansstyrelsen.se/dalarna/kalenderhandelser---dalarna/2018-11-20-halsa-miljo-och-hallbar-utveckling---allt-hanger-ihop.html</w:t>
        </w:r>
      </w:hyperlink>
    </w:p>
    <w:p w:rsidR="00EA2C3B" w:rsidRPr="00EA2C3B" w:rsidRDefault="00EA2C3B" w:rsidP="00086A62">
      <w:pPr>
        <w:rPr>
          <w:rFonts w:ascii="Arial" w:hAnsi="Arial" w:cs="Arial"/>
          <w:b/>
          <w:sz w:val="24"/>
          <w:szCs w:val="24"/>
        </w:rPr>
      </w:pPr>
    </w:p>
    <w:sectPr w:rsidR="00EA2C3B" w:rsidRPr="00EA2C3B">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F7" w:rsidRDefault="004842F7" w:rsidP="004842F7">
      <w:pPr>
        <w:spacing w:after="0" w:line="240" w:lineRule="auto"/>
      </w:pPr>
      <w:r>
        <w:separator/>
      </w:r>
    </w:p>
  </w:endnote>
  <w:endnote w:type="continuationSeparator" w:id="0">
    <w:p w:rsidR="004842F7" w:rsidRDefault="004842F7" w:rsidP="0048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F7" w:rsidRDefault="004842F7" w:rsidP="004842F7">
      <w:pPr>
        <w:spacing w:after="0" w:line="240" w:lineRule="auto"/>
      </w:pPr>
      <w:r>
        <w:separator/>
      </w:r>
    </w:p>
  </w:footnote>
  <w:footnote w:type="continuationSeparator" w:id="0">
    <w:p w:rsidR="004842F7" w:rsidRDefault="004842F7" w:rsidP="00484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F7" w:rsidRPr="004842F7" w:rsidRDefault="004842F7" w:rsidP="004842F7">
    <w:pPr>
      <w:pStyle w:val="Sidhuvud"/>
      <w:ind w:firstLine="4395"/>
      <w:rPr>
        <w:rFonts w:ascii="Arial" w:hAnsi="Arial" w:cs="Arial"/>
        <w:b/>
        <w:sz w:val="24"/>
        <w:szCs w:val="24"/>
      </w:rPr>
    </w:pPr>
    <w:r w:rsidRPr="004842F7">
      <w:rPr>
        <w:rFonts w:ascii="Arial" w:hAnsi="Arial" w:cs="Arial"/>
        <w:b/>
        <w:noProof/>
        <w:sz w:val="24"/>
        <w:szCs w:val="24"/>
        <w:lang w:eastAsia="sv-SE"/>
      </w:rPr>
      <w:drawing>
        <wp:anchor distT="0" distB="0" distL="114300" distR="114300" simplePos="0" relativeHeight="251658240" behindDoc="0" locked="0" layoutInCell="1" allowOverlap="1">
          <wp:simplePos x="0" y="0"/>
          <wp:positionH relativeFrom="column">
            <wp:posOffset>-652406</wp:posOffset>
          </wp:positionH>
          <wp:positionV relativeFrom="paragraph">
            <wp:posOffset>-277793</wp:posOffset>
          </wp:positionV>
          <wp:extent cx="1066800" cy="1000125"/>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6800" cy="1000125"/>
                  </a:xfrm>
                  <a:prstGeom prst="rect">
                    <a:avLst/>
                  </a:prstGeom>
                </pic:spPr>
              </pic:pic>
            </a:graphicData>
          </a:graphic>
        </wp:anchor>
      </w:drawing>
    </w:r>
    <w:r w:rsidRPr="004842F7">
      <w:rPr>
        <w:rFonts w:ascii="Arial" w:hAnsi="Arial" w:cs="Arial"/>
        <w:b/>
        <w:sz w:val="24"/>
        <w:szCs w:val="24"/>
      </w:rPr>
      <w:t>PROTOKOLL</w:t>
    </w:r>
  </w:p>
  <w:p w:rsidR="004842F7" w:rsidRDefault="004842F7" w:rsidP="004842F7">
    <w:pPr>
      <w:pStyle w:val="Sidhuvud"/>
      <w:ind w:firstLine="4395"/>
      <w:rPr>
        <w:rFonts w:ascii="Arial" w:hAnsi="Arial" w:cs="Arial"/>
        <w:b/>
        <w:sz w:val="24"/>
        <w:szCs w:val="24"/>
      </w:rPr>
    </w:pPr>
    <w:r w:rsidRPr="004842F7">
      <w:rPr>
        <w:rFonts w:ascii="Arial" w:hAnsi="Arial" w:cs="Arial"/>
        <w:b/>
        <w:sz w:val="24"/>
        <w:szCs w:val="24"/>
      </w:rPr>
      <w:tab/>
      <w:t>Hållbarhetsberedningen</w:t>
    </w:r>
  </w:p>
  <w:p w:rsidR="004842F7" w:rsidRPr="004842F7" w:rsidRDefault="004842F7" w:rsidP="004842F7">
    <w:pPr>
      <w:pStyle w:val="Sidhuvud"/>
      <w:ind w:firstLine="4395"/>
      <w:rPr>
        <w:rFonts w:ascii="Arial" w:hAnsi="Arial" w:cs="Arial"/>
        <w:b/>
        <w:sz w:val="20"/>
        <w:szCs w:val="20"/>
      </w:rPr>
    </w:pPr>
  </w:p>
  <w:p w:rsidR="004842F7" w:rsidRPr="004842F7" w:rsidRDefault="004842F7" w:rsidP="004842F7">
    <w:pPr>
      <w:pStyle w:val="Sidhuvud"/>
      <w:ind w:firstLine="4395"/>
      <w:rPr>
        <w:rFonts w:ascii="Arial" w:hAnsi="Arial" w:cs="Arial"/>
      </w:rPr>
    </w:pPr>
    <w:r w:rsidRPr="004842F7">
      <w:rPr>
        <w:rFonts w:ascii="Arial" w:hAnsi="Arial" w:cs="Arial"/>
        <w:sz w:val="20"/>
        <w:szCs w:val="20"/>
      </w:rPr>
      <w:t>Sammanträde</w:t>
    </w:r>
    <w:r w:rsidRPr="004842F7">
      <w:rPr>
        <w:rFonts w:ascii="Arial" w:hAnsi="Arial" w:cs="Arial"/>
      </w:rPr>
      <w:t xml:space="preserve"> 2019-02-20</w:t>
    </w:r>
  </w:p>
  <w:p w:rsidR="004842F7" w:rsidRDefault="004842F7" w:rsidP="004842F7">
    <w:pPr>
      <w:pStyle w:val="Sidhuvud"/>
      <w:ind w:firstLine="439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83CA0"/>
    <w:multiLevelType w:val="hybridMultilevel"/>
    <w:tmpl w:val="1C1CC2AA"/>
    <w:lvl w:ilvl="0" w:tplc="9BB4D23C">
      <w:start w:val="1"/>
      <w:numFmt w:val="bullet"/>
      <w:lvlText w:val="•"/>
      <w:lvlJc w:val="left"/>
      <w:pPr>
        <w:tabs>
          <w:tab w:val="num" w:pos="720"/>
        </w:tabs>
        <w:ind w:left="720" w:hanging="360"/>
      </w:pPr>
      <w:rPr>
        <w:rFonts w:ascii="Arial" w:hAnsi="Arial" w:hint="default"/>
      </w:rPr>
    </w:lvl>
    <w:lvl w:ilvl="1" w:tplc="D6227A78" w:tentative="1">
      <w:start w:val="1"/>
      <w:numFmt w:val="bullet"/>
      <w:lvlText w:val="•"/>
      <w:lvlJc w:val="left"/>
      <w:pPr>
        <w:tabs>
          <w:tab w:val="num" w:pos="1440"/>
        </w:tabs>
        <w:ind w:left="1440" w:hanging="360"/>
      </w:pPr>
      <w:rPr>
        <w:rFonts w:ascii="Arial" w:hAnsi="Arial" w:hint="default"/>
      </w:rPr>
    </w:lvl>
    <w:lvl w:ilvl="2" w:tplc="D9C05420" w:tentative="1">
      <w:start w:val="1"/>
      <w:numFmt w:val="bullet"/>
      <w:lvlText w:val="•"/>
      <w:lvlJc w:val="left"/>
      <w:pPr>
        <w:tabs>
          <w:tab w:val="num" w:pos="2160"/>
        </w:tabs>
        <w:ind w:left="2160" w:hanging="360"/>
      </w:pPr>
      <w:rPr>
        <w:rFonts w:ascii="Arial" w:hAnsi="Arial" w:hint="default"/>
      </w:rPr>
    </w:lvl>
    <w:lvl w:ilvl="3" w:tplc="C4BCDD1A" w:tentative="1">
      <w:start w:val="1"/>
      <w:numFmt w:val="bullet"/>
      <w:lvlText w:val="•"/>
      <w:lvlJc w:val="left"/>
      <w:pPr>
        <w:tabs>
          <w:tab w:val="num" w:pos="2880"/>
        </w:tabs>
        <w:ind w:left="2880" w:hanging="360"/>
      </w:pPr>
      <w:rPr>
        <w:rFonts w:ascii="Arial" w:hAnsi="Arial" w:hint="default"/>
      </w:rPr>
    </w:lvl>
    <w:lvl w:ilvl="4" w:tplc="CDA6E502" w:tentative="1">
      <w:start w:val="1"/>
      <w:numFmt w:val="bullet"/>
      <w:lvlText w:val="•"/>
      <w:lvlJc w:val="left"/>
      <w:pPr>
        <w:tabs>
          <w:tab w:val="num" w:pos="3600"/>
        </w:tabs>
        <w:ind w:left="3600" w:hanging="360"/>
      </w:pPr>
      <w:rPr>
        <w:rFonts w:ascii="Arial" w:hAnsi="Arial" w:hint="default"/>
      </w:rPr>
    </w:lvl>
    <w:lvl w:ilvl="5" w:tplc="09F0A79C" w:tentative="1">
      <w:start w:val="1"/>
      <w:numFmt w:val="bullet"/>
      <w:lvlText w:val="•"/>
      <w:lvlJc w:val="left"/>
      <w:pPr>
        <w:tabs>
          <w:tab w:val="num" w:pos="4320"/>
        </w:tabs>
        <w:ind w:left="4320" w:hanging="360"/>
      </w:pPr>
      <w:rPr>
        <w:rFonts w:ascii="Arial" w:hAnsi="Arial" w:hint="default"/>
      </w:rPr>
    </w:lvl>
    <w:lvl w:ilvl="6" w:tplc="845C28FC" w:tentative="1">
      <w:start w:val="1"/>
      <w:numFmt w:val="bullet"/>
      <w:lvlText w:val="•"/>
      <w:lvlJc w:val="left"/>
      <w:pPr>
        <w:tabs>
          <w:tab w:val="num" w:pos="5040"/>
        </w:tabs>
        <w:ind w:left="5040" w:hanging="360"/>
      </w:pPr>
      <w:rPr>
        <w:rFonts w:ascii="Arial" w:hAnsi="Arial" w:hint="default"/>
      </w:rPr>
    </w:lvl>
    <w:lvl w:ilvl="7" w:tplc="C4EE7D26" w:tentative="1">
      <w:start w:val="1"/>
      <w:numFmt w:val="bullet"/>
      <w:lvlText w:val="•"/>
      <w:lvlJc w:val="left"/>
      <w:pPr>
        <w:tabs>
          <w:tab w:val="num" w:pos="5760"/>
        </w:tabs>
        <w:ind w:left="5760" w:hanging="360"/>
      </w:pPr>
      <w:rPr>
        <w:rFonts w:ascii="Arial" w:hAnsi="Arial" w:hint="default"/>
      </w:rPr>
    </w:lvl>
    <w:lvl w:ilvl="8" w:tplc="9324600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F7"/>
    <w:rsid w:val="000022DF"/>
    <w:rsid w:val="00086A62"/>
    <w:rsid w:val="001A753F"/>
    <w:rsid w:val="002007A8"/>
    <w:rsid w:val="00384F8C"/>
    <w:rsid w:val="003B1259"/>
    <w:rsid w:val="003D371E"/>
    <w:rsid w:val="0046362C"/>
    <w:rsid w:val="004842F7"/>
    <w:rsid w:val="004F0D21"/>
    <w:rsid w:val="00524FB2"/>
    <w:rsid w:val="005B05E3"/>
    <w:rsid w:val="005D5BC3"/>
    <w:rsid w:val="00656832"/>
    <w:rsid w:val="0067163C"/>
    <w:rsid w:val="00697022"/>
    <w:rsid w:val="006D3DBE"/>
    <w:rsid w:val="006F4C09"/>
    <w:rsid w:val="00750C81"/>
    <w:rsid w:val="007F69D2"/>
    <w:rsid w:val="00983896"/>
    <w:rsid w:val="00B329F9"/>
    <w:rsid w:val="00B47147"/>
    <w:rsid w:val="00B64314"/>
    <w:rsid w:val="00B64C21"/>
    <w:rsid w:val="00C6341A"/>
    <w:rsid w:val="00CB4B4C"/>
    <w:rsid w:val="00DE4F9A"/>
    <w:rsid w:val="00E51485"/>
    <w:rsid w:val="00EA2C3B"/>
    <w:rsid w:val="00F114F4"/>
    <w:rsid w:val="00F32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17E57"/>
  <w15:chartTrackingRefBased/>
  <w15:docId w15:val="{13434159-4227-4FFB-8930-5D0E5681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842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2F7"/>
  </w:style>
  <w:style w:type="paragraph" w:styleId="Sidfot">
    <w:name w:val="footer"/>
    <w:basedOn w:val="Normal"/>
    <w:link w:val="SidfotChar"/>
    <w:uiPriority w:val="99"/>
    <w:unhideWhenUsed/>
    <w:rsid w:val="004842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2F7"/>
  </w:style>
  <w:style w:type="character" w:styleId="Hyperlnk">
    <w:name w:val="Hyperlink"/>
    <w:basedOn w:val="Standardstycketeckensnitt"/>
    <w:uiPriority w:val="99"/>
    <w:unhideWhenUsed/>
    <w:rsid w:val="006F4C09"/>
    <w:rPr>
      <w:color w:val="0563C1" w:themeColor="hyperlink"/>
      <w:u w:val="single"/>
    </w:rPr>
  </w:style>
  <w:style w:type="paragraph" w:styleId="Normalwebb">
    <w:name w:val="Normal (Web)"/>
    <w:basedOn w:val="Normal"/>
    <w:uiPriority w:val="99"/>
    <w:semiHidden/>
    <w:unhideWhenUsed/>
    <w:rsid w:val="004F0D21"/>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983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67163C"/>
    <w:rPr>
      <w:color w:val="954F72" w:themeColor="followedHyperlink"/>
      <w:u w:val="single"/>
    </w:rPr>
  </w:style>
  <w:style w:type="paragraph" w:styleId="Liststycke">
    <w:name w:val="List Paragraph"/>
    <w:basedOn w:val="Normal"/>
    <w:uiPriority w:val="34"/>
    <w:qFormat/>
    <w:rsid w:val="00B64314"/>
    <w:pPr>
      <w:spacing w:after="0" w:line="240" w:lineRule="auto"/>
      <w:ind w:left="720"/>
      <w:contextualSpacing/>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342">
      <w:bodyDiv w:val="1"/>
      <w:marLeft w:val="0"/>
      <w:marRight w:val="0"/>
      <w:marTop w:val="0"/>
      <w:marBottom w:val="0"/>
      <w:divBdr>
        <w:top w:val="none" w:sz="0" w:space="0" w:color="auto"/>
        <w:left w:val="none" w:sz="0" w:space="0" w:color="auto"/>
        <w:bottom w:val="none" w:sz="0" w:space="0" w:color="auto"/>
        <w:right w:val="none" w:sz="0" w:space="0" w:color="auto"/>
      </w:divBdr>
    </w:div>
    <w:div w:id="384259532">
      <w:bodyDiv w:val="1"/>
      <w:marLeft w:val="0"/>
      <w:marRight w:val="0"/>
      <w:marTop w:val="0"/>
      <w:marBottom w:val="0"/>
      <w:divBdr>
        <w:top w:val="none" w:sz="0" w:space="0" w:color="auto"/>
        <w:left w:val="none" w:sz="0" w:space="0" w:color="auto"/>
        <w:bottom w:val="none" w:sz="0" w:space="0" w:color="auto"/>
        <w:right w:val="none" w:sz="0" w:space="0" w:color="auto"/>
      </w:divBdr>
    </w:div>
    <w:div w:id="722601741">
      <w:bodyDiv w:val="1"/>
      <w:marLeft w:val="0"/>
      <w:marRight w:val="0"/>
      <w:marTop w:val="0"/>
      <w:marBottom w:val="0"/>
      <w:divBdr>
        <w:top w:val="none" w:sz="0" w:space="0" w:color="auto"/>
        <w:left w:val="none" w:sz="0" w:space="0" w:color="auto"/>
        <w:bottom w:val="none" w:sz="0" w:space="0" w:color="auto"/>
        <w:right w:val="none" w:sz="0" w:space="0" w:color="auto"/>
      </w:divBdr>
    </w:div>
    <w:div w:id="1699501471">
      <w:bodyDiv w:val="1"/>
      <w:marLeft w:val="0"/>
      <w:marRight w:val="0"/>
      <w:marTop w:val="0"/>
      <w:marBottom w:val="0"/>
      <w:divBdr>
        <w:top w:val="none" w:sz="0" w:space="0" w:color="auto"/>
        <w:left w:val="none" w:sz="0" w:space="0" w:color="auto"/>
        <w:bottom w:val="none" w:sz="0" w:space="0" w:color="auto"/>
        <w:right w:val="none" w:sz="0" w:space="0" w:color="auto"/>
      </w:divBdr>
      <w:divsChild>
        <w:div w:id="878514561">
          <w:marLeft w:val="360"/>
          <w:marRight w:val="0"/>
          <w:marTop w:val="200"/>
          <w:marBottom w:val="0"/>
          <w:divBdr>
            <w:top w:val="none" w:sz="0" w:space="0" w:color="auto"/>
            <w:left w:val="none" w:sz="0" w:space="0" w:color="auto"/>
            <w:bottom w:val="none" w:sz="0" w:space="0" w:color="auto"/>
            <w:right w:val="none" w:sz="0" w:space="0" w:color="auto"/>
          </w:divBdr>
        </w:div>
        <w:div w:id="2055612900">
          <w:marLeft w:val="360"/>
          <w:marRight w:val="0"/>
          <w:marTop w:val="200"/>
          <w:marBottom w:val="0"/>
          <w:divBdr>
            <w:top w:val="none" w:sz="0" w:space="0" w:color="auto"/>
            <w:left w:val="none" w:sz="0" w:space="0" w:color="auto"/>
            <w:bottom w:val="none" w:sz="0" w:space="0" w:color="auto"/>
            <w:right w:val="none" w:sz="0" w:space="0" w:color="auto"/>
          </w:divBdr>
        </w:div>
        <w:div w:id="1750881626">
          <w:marLeft w:val="360"/>
          <w:marRight w:val="0"/>
          <w:marTop w:val="200"/>
          <w:marBottom w:val="0"/>
          <w:divBdr>
            <w:top w:val="none" w:sz="0" w:space="0" w:color="auto"/>
            <w:left w:val="none" w:sz="0" w:space="0" w:color="auto"/>
            <w:bottom w:val="none" w:sz="0" w:space="0" w:color="auto"/>
            <w:right w:val="none" w:sz="0" w:space="0" w:color="auto"/>
          </w:divBdr>
        </w:div>
        <w:div w:id="1083062659">
          <w:marLeft w:val="360"/>
          <w:marRight w:val="0"/>
          <w:marTop w:val="200"/>
          <w:marBottom w:val="0"/>
          <w:divBdr>
            <w:top w:val="none" w:sz="0" w:space="0" w:color="auto"/>
            <w:left w:val="none" w:sz="0" w:space="0" w:color="auto"/>
            <w:bottom w:val="none" w:sz="0" w:space="0" w:color="auto"/>
            <w:right w:val="none" w:sz="0" w:space="0" w:color="auto"/>
          </w:divBdr>
        </w:div>
      </w:divsChild>
    </w:div>
    <w:div w:id="18339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dalarna.se/plus/fortroendevalda/dokument/" TargetMode="External"/><Relationship Id="rId13" Type="http://schemas.openxmlformats.org/officeDocument/2006/relationships/hyperlink" Target="https://www.regiondalarna.se/contentassets/c1afe754e6f347149a2f52d2bd58c910/landstinget-dalarnas-miljoplan-2016-2020.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publikationer.ltdalarna.se/DokSida.aspx?u=DAGORDN\173\2019-02-11\17\&amp;h=Beslutsunderlag&amp;s=1&amp;m=6&amp;d=2019-02-11&amp;st=173&amp;hid=20904&amp;pb=~/EttDatum.aspx&amp;DP=D" TargetMode="External"/><Relationship Id="rId12" Type="http://schemas.openxmlformats.org/officeDocument/2006/relationships/hyperlink" Target="https://www.regiondalarna.se/om-regionen/regionplan/" TargetMode="External"/><Relationship Id="rId17" Type="http://schemas.openxmlformats.org/officeDocument/2006/relationships/hyperlink" Target="https://www.lansstyrelsen.se/dalarna/kalenderhandelser---dalarna/2018-11-20-halsa-miljo-och-hallbar-utveckling---allt-hanger-ihop.html"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vardsverket.se/Miljoarbete-i-samhallet/Sveriges-miljomal/Miljokvalitetsmalen/"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s://www.folkhalsomyndigheten.se/om-folkhalsomyndigheten/folkhalsopolitiska-m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eringen.se/regeringens-politik/globala-malen-och-agenda-2030/" TargetMode="External"/><Relationship Id="rId14" Type="http://schemas.openxmlformats.org/officeDocument/2006/relationships/hyperlink" Target="https://www.regiondalarna.se/globalassets/plus/regional-utveckling/naringslivsutveckling/regional-utvecklingsstrategi-for-dalarna-dalastrategin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1461</Words>
  <Characters>7748</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Hilmersson Evelina /Central förvaltning Hälso- och sjukvårdsenhet /Falun</dc:creator>
  <cp:keywords/>
  <dc:description/>
  <cp:lastModifiedBy>Hilmersson Evelina /Central förvaltning Hälso- och sjukvårdsenhet /Falun</cp:lastModifiedBy>
  <cp:revision>20</cp:revision>
  <dcterms:created xsi:type="dcterms:W3CDTF">2019-02-25T10:32:00Z</dcterms:created>
  <dcterms:modified xsi:type="dcterms:W3CDTF">2019-03-06T10:27:00Z</dcterms:modified>
</cp:coreProperties>
</file>